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КОШТОРИС ПРОЄКТУ</w:t>
      </w:r>
    </w:p>
    <w:p w:rsidR="004839A1" w:rsidRDefault="004839A1" w:rsidP="004839A1">
      <w:pPr>
        <w:spacing w:after="60" w:line="240" w:lineRule="auto"/>
        <w:ind w:right="20"/>
        <w:jc w:val="both"/>
        <w:rPr>
          <w:rFonts w:ascii="Times" w:eastAsia="Times" w:hAnsi="Times" w:cs="Times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6"/>
        <w:gridCol w:w="2619"/>
        <w:gridCol w:w="1833"/>
        <w:gridCol w:w="1353"/>
        <w:gridCol w:w="1353"/>
        <w:gridCol w:w="1731"/>
      </w:tblGrid>
      <w:tr w:rsidR="004839A1" w:rsidTr="0000300C">
        <w:trPr>
          <w:trHeight w:val="800"/>
        </w:trPr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6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Назва статті витрат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Вартість за одиницю, грн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Одиниця виміру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Кількість одиниць</w:t>
            </w:r>
          </w:p>
        </w:tc>
        <w:tc>
          <w:tcPr>
            <w:tcW w:w="1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Загальна вартість, грн</w:t>
            </w:r>
          </w:p>
        </w:tc>
      </w:tr>
      <w:tr w:rsidR="004839A1" w:rsidTr="0000300C">
        <w:trPr>
          <w:trHeight w:val="36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713682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13682">
              <w:rPr>
                <w:rFonts w:ascii="Times" w:eastAsia="Times" w:hAnsi="Times" w:cs="Times"/>
                <w:sz w:val="24"/>
                <w:szCs w:val="24"/>
                <w:lang w:eastAsia="en-US"/>
              </w:rPr>
              <w:t>Д</w:t>
            </w:r>
            <w:r w:rsidR="00713682" w:rsidRP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емонтаж плитки</w:t>
            </w:r>
            <w:r w:rsid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облицювальної, дверей, сантехнічного о</w:t>
            </w:r>
            <w:r w:rsidR="00713682" w:rsidRP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бладнання</w:t>
            </w:r>
            <w:r w:rsidR="00713682" w:rsidRP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електропроводки, перегородок, зняття побілки бетону , переміщення і вивіз сміття</w:t>
            </w:r>
            <w:r w:rsid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 w:rsidP="0071368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13682">
              <w:rPr>
                <w:rFonts w:ascii="Times" w:eastAsia="Times" w:hAnsi="Times" w:cs="Times"/>
                <w:sz w:val="24"/>
                <w:szCs w:val="24"/>
                <w:lang w:eastAsia="en-US"/>
              </w:rPr>
              <w:t>4 санвузли по 4 кабінки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13682">
              <w:rPr>
                <w:rFonts w:ascii="Times" w:eastAsia="Times" w:hAnsi="Times" w:cs="Times"/>
                <w:sz w:val="24"/>
                <w:szCs w:val="24"/>
                <w:lang w:eastAsia="en-US"/>
              </w:rPr>
              <w:t>61542</w:t>
            </w:r>
          </w:p>
        </w:tc>
      </w:tr>
      <w:tr w:rsidR="004839A1" w:rsidTr="0000300C">
        <w:trPr>
          <w:trHeight w:val="38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713682" w:rsidRDefault="004839A1">
            <w:pPr>
              <w:spacing w:line="240" w:lineRule="auto"/>
              <w:ind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3682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13682" w:rsidRP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Прокладання електричної </w:t>
            </w:r>
            <w:r w:rsidR="00713682" w:rsidRP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проводки, сантехнічних комунікацій</w:t>
            </w:r>
            <w:r w:rsidR="00713682" w:rsidRP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стяжки, </w:t>
            </w:r>
            <w:proofErr w:type="spellStart"/>
            <w:r w:rsidR="00713682" w:rsidRP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підмуровки</w:t>
            </w:r>
            <w:proofErr w:type="spellEnd"/>
            <w:r w:rsidR="00713682" w:rsidRPr="00713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штукатурення, фарбування, встановлення плитки, монтаж дверей, перегородок, сантехніки, електрики.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713682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4 санвузли по 4 кабінки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13682">
              <w:rPr>
                <w:rFonts w:ascii="Times" w:eastAsia="Times" w:hAnsi="Times" w:cs="Times"/>
                <w:sz w:val="24"/>
                <w:szCs w:val="24"/>
                <w:lang w:eastAsia="en-US"/>
              </w:rPr>
              <w:t>175030</w:t>
            </w:r>
          </w:p>
        </w:tc>
      </w:tr>
      <w:tr w:rsidR="004839A1" w:rsidTr="0000300C">
        <w:trPr>
          <w:trHeight w:val="440"/>
        </w:trPr>
        <w:tc>
          <w:tcPr>
            <w:tcW w:w="7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713682" w:rsidRDefault="004839A1" w:rsidP="00713682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13682" w:rsidRPr="00713682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 xml:space="preserve">Будівельні матеріали, сухі будівельні суміші, фарба, </w:t>
            </w:r>
            <w:proofErr w:type="spellStart"/>
            <w:r w:rsidR="00713682" w:rsidRPr="00713682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грунтовка</w:t>
            </w:r>
            <w:proofErr w:type="spellEnd"/>
            <w:r w:rsidR="00713682" w:rsidRPr="00713682">
              <w:rPr>
                <w:rFonts w:ascii="Times New Roman" w:eastAsia="Times" w:hAnsi="Times New Roman" w:cs="Times New Roman"/>
                <w:sz w:val="24"/>
                <w:szCs w:val="24"/>
                <w:lang w:eastAsia="en-US"/>
              </w:rPr>
              <w:t>, плитка облицювальна, сантехніка, електрика, санвузлові перегородки, двері кабінок.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024DC5">
              <w:rPr>
                <w:rFonts w:ascii="Times" w:eastAsia="Times" w:hAnsi="Times" w:cs="Times"/>
                <w:sz w:val="24"/>
                <w:szCs w:val="24"/>
                <w:lang w:eastAsia="en-US"/>
              </w:rPr>
              <w:t>4 санвузли по 4 кабінки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Default="004839A1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  <w:lang w:eastAsia="en-US"/>
              </w:rPr>
            </w:pPr>
            <w:r>
              <w:rPr>
                <w:rFonts w:ascii="Times" w:eastAsia="Times" w:hAnsi="Times" w:cs="Times"/>
                <w:sz w:val="24"/>
                <w:szCs w:val="24"/>
                <w:lang w:eastAsia="en-US"/>
              </w:rPr>
              <w:t xml:space="preserve"> </w:t>
            </w:r>
            <w:r w:rsidR="00713682">
              <w:rPr>
                <w:rFonts w:ascii="Times" w:eastAsia="Times" w:hAnsi="Times" w:cs="Times"/>
                <w:sz w:val="24"/>
                <w:szCs w:val="24"/>
                <w:lang w:eastAsia="en-US"/>
              </w:rPr>
              <w:t>263404</w:t>
            </w:r>
          </w:p>
        </w:tc>
      </w:tr>
      <w:tr w:rsidR="0000300C" w:rsidRPr="00D078AB" w:rsidTr="00713682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3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ВСЬОГО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center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>x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300C" w:rsidRPr="00D078AB" w:rsidRDefault="0000300C" w:rsidP="002B355A">
            <w:pPr>
              <w:spacing w:line="240" w:lineRule="auto"/>
              <w:ind w:right="20"/>
              <w:jc w:val="both"/>
              <w:rPr>
                <w:rFonts w:ascii="Times" w:eastAsia="Times" w:hAnsi="Times" w:cs="Times"/>
                <w:sz w:val="24"/>
                <w:szCs w:val="24"/>
              </w:rPr>
            </w:pPr>
            <w:r w:rsidRPr="00D078AB">
              <w:rPr>
                <w:rFonts w:ascii="Times" w:eastAsia="Times" w:hAnsi="Times" w:cs="Times"/>
                <w:sz w:val="24"/>
                <w:szCs w:val="24"/>
              </w:rPr>
              <w:t xml:space="preserve"> </w:t>
            </w:r>
            <w:r w:rsidR="00713682">
              <w:rPr>
                <w:rFonts w:ascii="Times" w:eastAsia="Times" w:hAnsi="Times" w:cs="Times"/>
                <w:sz w:val="24"/>
                <w:szCs w:val="24"/>
              </w:rPr>
              <w:t>499976</w:t>
            </w:r>
          </w:p>
        </w:tc>
      </w:tr>
    </w:tbl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Pr="00D078AB" w:rsidRDefault="0000300C" w:rsidP="0000300C">
      <w:pPr>
        <w:spacing w:after="60" w:line="240" w:lineRule="auto"/>
        <w:ind w:right="20"/>
        <w:jc w:val="both"/>
        <w:rPr>
          <w:rFonts w:ascii="Times" w:eastAsia="Times" w:hAnsi="Times" w:cs="Times"/>
          <w:b/>
          <w:sz w:val="24"/>
          <w:szCs w:val="24"/>
        </w:rPr>
      </w:pPr>
      <w:r w:rsidRPr="00D078AB">
        <w:rPr>
          <w:rFonts w:ascii="Times" w:eastAsia="Times" w:hAnsi="Times" w:cs="Times"/>
          <w:b/>
          <w:sz w:val="24"/>
          <w:szCs w:val="24"/>
        </w:rPr>
        <w:t xml:space="preserve"> </w:t>
      </w:r>
    </w:p>
    <w:p w:rsidR="0000300C" w:rsidRDefault="00514D92" w:rsidP="0000300C">
      <w:r>
        <w:t>Подано узагальнений кошторис. Детальна специфікація складається з 85 пунктів та може бути надана додатково до кошторису.</w:t>
      </w:r>
    </w:p>
    <w:sectPr w:rsidR="000030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A"/>
    <w:rsid w:val="0000300C"/>
    <w:rsid w:val="00024DC5"/>
    <w:rsid w:val="001E164B"/>
    <w:rsid w:val="001E1DA4"/>
    <w:rsid w:val="004839A1"/>
    <w:rsid w:val="00514D92"/>
    <w:rsid w:val="00713682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7FE5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551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3</cp:revision>
  <dcterms:created xsi:type="dcterms:W3CDTF">2024-03-19T11:02:00Z</dcterms:created>
  <dcterms:modified xsi:type="dcterms:W3CDTF">2024-03-19T11:36:00Z</dcterms:modified>
</cp:coreProperties>
</file>