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25"/>
        <w:tblW w:w="0" w:type="auto"/>
        <w:tblLook w:val="04A0"/>
      </w:tblPr>
      <w:tblGrid>
        <w:gridCol w:w="841"/>
        <w:gridCol w:w="2561"/>
        <w:gridCol w:w="1614"/>
        <w:gridCol w:w="1614"/>
        <w:gridCol w:w="1612"/>
        <w:gridCol w:w="1613"/>
      </w:tblGrid>
      <w:tr w:rsidR="00EA2D20" w:rsidTr="00894598">
        <w:tc>
          <w:tcPr>
            <w:tcW w:w="841" w:type="dxa"/>
          </w:tcPr>
          <w:p w:rsidR="00EA2D20" w:rsidRDefault="00EA2D20" w:rsidP="00894598">
            <w:r>
              <w:t>№ з/п</w:t>
            </w:r>
          </w:p>
        </w:tc>
        <w:tc>
          <w:tcPr>
            <w:tcW w:w="2561" w:type="dxa"/>
          </w:tcPr>
          <w:p w:rsidR="00EA2D20" w:rsidRDefault="00EA2D20" w:rsidP="00894598">
            <w:r>
              <w:t>Назва статті витрат</w:t>
            </w:r>
          </w:p>
        </w:tc>
        <w:tc>
          <w:tcPr>
            <w:tcW w:w="1614" w:type="dxa"/>
          </w:tcPr>
          <w:p w:rsidR="00EA2D20" w:rsidRDefault="00EA2D20" w:rsidP="00894598">
            <w:r>
              <w:t>Вартість за одиницю</w:t>
            </w:r>
          </w:p>
          <w:p w:rsidR="00EA2D20" w:rsidRDefault="00EA2D20" w:rsidP="00894598">
            <w:r>
              <w:t>Грн.</w:t>
            </w:r>
          </w:p>
        </w:tc>
        <w:tc>
          <w:tcPr>
            <w:tcW w:w="1614" w:type="dxa"/>
          </w:tcPr>
          <w:p w:rsidR="00EA2D20" w:rsidRDefault="00EA2D20" w:rsidP="00894598">
            <w:r>
              <w:t>Одиниця виміру</w:t>
            </w:r>
          </w:p>
        </w:tc>
        <w:tc>
          <w:tcPr>
            <w:tcW w:w="1612" w:type="dxa"/>
          </w:tcPr>
          <w:p w:rsidR="00EA2D20" w:rsidRDefault="00EA2D20" w:rsidP="00894598">
            <w:r>
              <w:t>Кількість одиниць</w:t>
            </w:r>
          </w:p>
        </w:tc>
        <w:tc>
          <w:tcPr>
            <w:tcW w:w="1613" w:type="dxa"/>
          </w:tcPr>
          <w:p w:rsidR="00EA2D20" w:rsidRDefault="00EA2D20" w:rsidP="00894598">
            <w:r>
              <w:t>Загальна вартість,</w:t>
            </w:r>
          </w:p>
          <w:p w:rsidR="00EA2D20" w:rsidRDefault="00EA2D20" w:rsidP="00894598">
            <w:r>
              <w:t>Грн.</w:t>
            </w:r>
          </w:p>
        </w:tc>
      </w:tr>
      <w:tr w:rsidR="00EA2D20" w:rsidTr="00894598">
        <w:tc>
          <w:tcPr>
            <w:tcW w:w="841" w:type="dxa"/>
          </w:tcPr>
          <w:p w:rsidR="00EA2D20" w:rsidRDefault="00EA2D20" w:rsidP="00894598">
            <w:r>
              <w:t>1.</w:t>
            </w:r>
          </w:p>
        </w:tc>
        <w:tc>
          <w:tcPr>
            <w:tcW w:w="2561" w:type="dxa"/>
          </w:tcPr>
          <w:p w:rsidR="00EA2D20" w:rsidRDefault="00EA2D20" w:rsidP="00894598">
            <w:r>
              <w:t xml:space="preserve">Облаштування дорожнього покриття в перетинах вулиць  </w:t>
            </w:r>
            <w:proofErr w:type="spellStart"/>
            <w:r>
              <w:t>Сем’янчука</w:t>
            </w:r>
            <w:proofErr w:type="spellEnd"/>
            <w:r>
              <w:t xml:space="preserve"> і </w:t>
            </w:r>
            <w:proofErr w:type="spellStart"/>
            <w:r>
              <w:t>Сот</w:t>
            </w:r>
            <w:proofErr w:type="spellEnd"/>
            <w:r>
              <w:t xml:space="preserve">. </w:t>
            </w:r>
            <w:proofErr w:type="spellStart"/>
            <w:r>
              <w:t>Голинського</w:t>
            </w:r>
            <w:proofErr w:type="spellEnd"/>
            <w:r>
              <w:t xml:space="preserve">  (асфальтування дорожнього покриття, підсипка щебенем та інше)</w:t>
            </w:r>
          </w:p>
        </w:tc>
        <w:tc>
          <w:tcPr>
            <w:tcW w:w="1614" w:type="dxa"/>
          </w:tcPr>
          <w:p w:rsidR="00EA2D20" w:rsidRDefault="00EA2D20" w:rsidP="00894598">
            <w:r>
              <w:t>976, 88 грн.</w:t>
            </w:r>
          </w:p>
        </w:tc>
        <w:tc>
          <w:tcPr>
            <w:tcW w:w="1614" w:type="dxa"/>
          </w:tcPr>
          <w:p w:rsidR="00EA2D20" w:rsidRDefault="00EA2D20" w:rsidP="00894598">
            <w:r>
              <w:t>Кв. м</w:t>
            </w:r>
          </w:p>
        </w:tc>
        <w:tc>
          <w:tcPr>
            <w:tcW w:w="1612" w:type="dxa"/>
          </w:tcPr>
          <w:p w:rsidR="00EA2D20" w:rsidRDefault="00EA2D20" w:rsidP="00894598">
            <w:r>
              <w:t>1200</w:t>
            </w:r>
          </w:p>
        </w:tc>
        <w:tc>
          <w:tcPr>
            <w:tcW w:w="1613" w:type="dxa"/>
          </w:tcPr>
          <w:p w:rsidR="00EA2D20" w:rsidRDefault="00EA2D20" w:rsidP="00894598">
            <w:r>
              <w:t xml:space="preserve">1172,256 </w:t>
            </w:r>
            <w:proofErr w:type="spellStart"/>
            <w:r>
              <w:t>грн</w:t>
            </w:r>
            <w:proofErr w:type="spellEnd"/>
          </w:p>
        </w:tc>
      </w:tr>
      <w:tr w:rsidR="00EA2D20" w:rsidTr="00894598">
        <w:tc>
          <w:tcPr>
            <w:tcW w:w="841" w:type="dxa"/>
          </w:tcPr>
          <w:p w:rsidR="00EA2D20" w:rsidRDefault="00EA2D20" w:rsidP="00894598">
            <w:r>
              <w:t>2.</w:t>
            </w:r>
          </w:p>
        </w:tc>
        <w:tc>
          <w:tcPr>
            <w:tcW w:w="2561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2" w:type="dxa"/>
          </w:tcPr>
          <w:p w:rsidR="00EA2D20" w:rsidRDefault="00EA2D20" w:rsidP="00894598"/>
        </w:tc>
        <w:tc>
          <w:tcPr>
            <w:tcW w:w="1613" w:type="dxa"/>
          </w:tcPr>
          <w:p w:rsidR="00EA2D20" w:rsidRDefault="00EA2D20" w:rsidP="00894598"/>
        </w:tc>
      </w:tr>
      <w:tr w:rsidR="00EA2D20" w:rsidTr="00894598">
        <w:tc>
          <w:tcPr>
            <w:tcW w:w="841" w:type="dxa"/>
          </w:tcPr>
          <w:p w:rsidR="00EA2D20" w:rsidRDefault="00EA2D20" w:rsidP="00894598">
            <w:r>
              <w:t>3.</w:t>
            </w:r>
          </w:p>
        </w:tc>
        <w:tc>
          <w:tcPr>
            <w:tcW w:w="2561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2" w:type="dxa"/>
          </w:tcPr>
          <w:p w:rsidR="00EA2D20" w:rsidRDefault="00EA2D20" w:rsidP="00894598"/>
        </w:tc>
        <w:tc>
          <w:tcPr>
            <w:tcW w:w="1613" w:type="dxa"/>
          </w:tcPr>
          <w:p w:rsidR="00EA2D20" w:rsidRDefault="00EA2D20" w:rsidP="00894598"/>
        </w:tc>
      </w:tr>
      <w:tr w:rsidR="00EA2D20" w:rsidTr="00894598">
        <w:tc>
          <w:tcPr>
            <w:tcW w:w="841" w:type="dxa"/>
          </w:tcPr>
          <w:p w:rsidR="00EA2D20" w:rsidRDefault="00EA2D20" w:rsidP="00894598">
            <w:r>
              <w:t>…</w:t>
            </w:r>
          </w:p>
        </w:tc>
        <w:tc>
          <w:tcPr>
            <w:tcW w:w="2561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/>
        </w:tc>
        <w:tc>
          <w:tcPr>
            <w:tcW w:w="1612" w:type="dxa"/>
          </w:tcPr>
          <w:p w:rsidR="00EA2D20" w:rsidRDefault="00EA2D20" w:rsidP="00894598"/>
        </w:tc>
        <w:tc>
          <w:tcPr>
            <w:tcW w:w="1613" w:type="dxa"/>
          </w:tcPr>
          <w:p w:rsidR="00EA2D20" w:rsidRDefault="00EA2D20" w:rsidP="00894598"/>
        </w:tc>
      </w:tr>
      <w:tr w:rsidR="00EA2D20" w:rsidTr="00894598">
        <w:tc>
          <w:tcPr>
            <w:tcW w:w="841" w:type="dxa"/>
          </w:tcPr>
          <w:p w:rsidR="00EA2D20" w:rsidRDefault="00EA2D20" w:rsidP="00894598">
            <w:r>
              <w:t>Всього</w:t>
            </w:r>
          </w:p>
        </w:tc>
        <w:tc>
          <w:tcPr>
            <w:tcW w:w="2561" w:type="dxa"/>
          </w:tcPr>
          <w:p w:rsidR="00EA2D20" w:rsidRDefault="00EA2D20" w:rsidP="00894598"/>
        </w:tc>
        <w:tc>
          <w:tcPr>
            <w:tcW w:w="1614" w:type="dxa"/>
          </w:tcPr>
          <w:p w:rsidR="00EA2D20" w:rsidRDefault="00EA2D20" w:rsidP="00894598">
            <w:r>
              <w:t>х</w:t>
            </w:r>
          </w:p>
        </w:tc>
        <w:tc>
          <w:tcPr>
            <w:tcW w:w="1614" w:type="dxa"/>
          </w:tcPr>
          <w:p w:rsidR="00EA2D20" w:rsidRDefault="00EA2D20" w:rsidP="00894598">
            <w:r>
              <w:t>х</w:t>
            </w:r>
          </w:p>
        </w:tc>
        <w:tc>
          <w:tcPr>
            <w:tcW w:w="1612" w:type="dxa"/>
          </w:tcPr>
          <w:p w:rsidR="00EA2D20" w:rsidRDefault="00EA2D20" w:rsidP="00894598">
            <w:r>
              <w:t>х</w:t>
            </w:r>
          </w:p>
        </w:tc>
        <w:tc>
          <w:tcPr>
            <w:tcW w:w="1613" w:type="dxa"/>
          </w:tcPr>
          <w:p w:rsidR="00EA2D20" w:rsidRDefault="00EA2D20" w:rsidP="00894598">
            <w:r>
              <w:t xml:space="preserve">1172,256 </w:t>
            </w:r>
            <w:proofErr w:type="spellStart"/>
            <w:r>
              <w:t>грн</w:t>
            </w:r>
            <w:proofErr w:type="spellEnd"/>
          </w:p>
        </w:tc>
      </w:tr>
    </w:tbl>
    <w:p w:rsidR="002F69F3" w:rsidRPr="00894598" w:rsidRDefault="00894598" w:rsidP="00894598">
      <w:pPr>
        <w:jc w:val="center"/>
        <w:rPr>
          <w:b/>
        </w:rPr>
      </w:pPr>
      <w:r>
        <w:rPr>
          <w:b/>
        </w:rPr>
        <w:t xml:space="preserve">Розрахунок бюджету </w:t>
      </w:r>
      <w:proofErr w:type="spellStart"/>
      <w:r>
        <w:rPr>
          <w:b/>
        </w:rPr>
        <w:t>п</w:t>
      </w:r>
      <w:r w:rsidRPr="00894598">
        <w:rPr>
          <w:b/>
        </w:rPr>
        <w:t>роєкту</w:t>
      </w:r>
      <w:proofErr w:type="spellEnd"/>
      <w:r w:rsidRPr="00894598">
        <w:rPr>
          <w:b/>
        </w:rPr>
        <w:t xml:space="preserve"> «Облаштування дорожнього покриття в перетинах вулиць  </w:t>
      </w:r>
      <w:proofErr w:type="spellStart"/>
      <w:r w:rsidRPr="00894598">
        <w:rPr>
          <w:b/>
        </w:rPr>
        <w:t>Сем’янчука</w:t>
      </w:r>
      <w:proofErr w:type="spellEnd"/>
      <w:r w:rsidRPr="00894598">
        <w:rPr>
          <w:b/>
        </w:rPr>
        <w:t xml:space="preserve"> і </w:t>
      </w:r>
      <w:proofErr w:type="spellStart"/>
      <w:r w:rsidRPr="00894598">
        <w:rPr>
          <w:b/>
        </w:rPr>
        <w:t>Сот</w:t>
      </w:r>
      <w:proofErr w:type="spellEnd"/>
      <w:r w:rsidRPr="00894598">
        <w:rPr>
          <w:b/>
        </w:rPr>
        <w:t xml:space="preserve">. </w:t>
      </w:r>
      <w:proofErr w:type="spellStart"/>
      <w:r w:rsidRPr="00894598">
        <w:rPr>
          <w:b/>
        </w:rPr>
        <w:t>Голинського</w:t>
      </w:r>
      <w:proofErr w:type="spellEnd"/>
      <w:r w:rsidRPr="00894598">
        <w:rPr>
          <w:b/>
        </w:rPr>
        <w:t>»</w:t>
      </w:r>
    </w:p>
    <w:sectPr w:rsidR="002F69F3" w:rsidRPr="008945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2D20"/>
    <w:rsid w:val="002F69F3"/>
    <w:rsid w:val="005E066B"/>
    <w:rsid w:val="00894598"/>
    <w:rsid w:val="00EA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</dc:creator>
  <cp:keywords/>
  <dc:description/>
  <cp:lastModifiedBy>Бібліотека</cp:lastModifiedBy>
  <cp:revision>7</cp:revision>
  <dcterms:created xsi:type="dcterms:W3CDTF">2023-03-27T15:36:00Z</dcterms:created>
  <dcterms:modified xsi:type="dcterms:W3CDTF">2023-03-27T15:43:00Z</dcterms:modified>
</cp:coreProperties>
</file>