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427"/>
        <w:gridCol w:w="6238"/>
        <w:gridCol w:w="11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 ( назва  організації,  що затверджує )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7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Затверджено (схвалено)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Зведений кошторисний розрахунок у сумі  117,276 тис. грн.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В тому числі зворотних сум  _ тис. грн.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3"/>
                <w:sz w:val="20"/>
                <w:szCs w:val="20"/>
              </w:rPr>
              <w:t xml:space="preserve">  ( посилання  на документ про затвердження )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"___" ______________________ 20__ р. 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</w:p>
        </w:tc>
      </w:tr>
    </w:tbl>
    <w:p w:rsidR="00000000" w:rsidRDefault="00E33865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headerReference w:type="default" r:id="rId6"/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97"/>
        <w:gridCol w:w="257"/>
        <w:gridCol w:w="1247"/>
        <w:gridCol w:w="4253"/>
        <w:gridCol w:w="964"/>
        <w:gridCol w:w="650"/>
        <w:gridCol w:w="314"/>
        <w:gridCol w:w="1021"/>
        <w:gridCol w:w="83"/>
        <w:gridCol w:w="938"/>
        <w:gridCol w:w="1021"/>
        <w:gridCol w:w="1021"/>
        <w:gridCol w:w="422"/>
        <w:gridCol w:w="599"/>
        <w:gridCol w:w="819"/>
        <w:gridCol w:w="202"/>
        <w:gridCol w:w="1021"/>
        <w:gridCol w:w="53"/>
        <w:gridCol w:w="115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Влаштування доріжки і благоустрою на дитячому майданчику, вул.Хоткевича 44Г.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Локальний кошторис на будівельні роботи № 07-0</w:t>
            </w: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1-01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на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Ремонт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Основа: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вартість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84,069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креслення (специфікації ) №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трудомісткість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0,24805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тис.люд.год.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Кошторисна заробітна плата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18,855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тис. грн.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197" w:type="dxa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Середній розряд робіт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3,6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розряд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jc w:val="center"/>
        </w:trPr>
        <w:tc>
          <w:tcPr>
            <w:tcW w:w="1508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Складений в поточних цінах станом на “19 березня” 2023 р.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Ч.ч.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Обґрунту-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вання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(шифр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норми)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Кіль-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кість</w:t>
            </w:r>
          </w:p>
        </w:tc>
        <w:tc>
          <w:tcPr>
            <w:tcW w:w="2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Вартість одиниці,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30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Загальна вартість, грн.</w:t>
            </w:r>
          </w:p>
        </w:tc>
        <w:tc>
          <w:tcPr>
            <w:tcW w:w="20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Витрати труда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робітників, люд.год.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експлуа-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тації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не зайнятих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обслуговуванням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машин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заробіт-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ної плати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 тому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числі за-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робітної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плати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тих, що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обслуговують 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машини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 одини-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цю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всього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РН18-49-1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Улаштування покриттів з дрібнорозмірних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фігурних елементів мощення [ФЭМ]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43044,79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8757,64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214,85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53,82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60263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12261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301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119,8200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0,6603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167,75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РН18-30-1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Установлення бетонних поребриків на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бетонну основу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246,76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85,93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9870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3437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1,3200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52,8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7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С188888-35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варіант 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Поребрик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шт</w:t>
            </w: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120,00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4800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__-__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-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2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7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прямі витрати по кошторису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74933</w:t>
            </w:r>
          </w:p>
        </w:tc>
        <w:tc>
          <w:tcPr>
            <w:tcW w:w="1021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15698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301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75</w:t>
            </w:r>
          </w:p>
        </w:tc>
        <w:tc>
          <w:tcPr>
            <w:tcW w:w="1021" w:type="dxa"/>
            <w:gridSpan w:val="2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u w:val="single"/>
                <w:lang w:val="uk-UA"/>
              </w:rPr>
              <w:t>220,55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0,92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Разом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74933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 тому числi: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 вартість матеріалів, виробів та комплектів,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58934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всього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15773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Загальновиробничi витрати,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9136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трудомісткість в загальновиробничих витратах,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26,58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    заробітна плата в загальновиробничих витратах,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3082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 Всього будівельні роботи,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84069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68" w:type="dxa"/>
          <w:jc w:val="center"/>
        </w:trPr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000000" w:rsidRDefault="00E33865">
      <w:pPr>
        <w:autoSpaceDE w:val="0"/>
        <w:autoSpaceDN w:val="0"/>
        <w:spacing w:after="0" w:line="240" w:lineRule="auto"/>
        <w:rPr>
          <w:sz w:val="2"/>
          <w:szCs w:val="2"/>
        </w:rPr>
        <w:sectPr w:rsidR="00000000">
          <w:headerReference w:type="default" r:id="rId7"/>
          <w:pgSz w:w="16834" w:h="11904" w:orient="landscape"/>
          <w:pgMar w:top="850" w:right="850" w:bottom="567" w:left="1134" w:header="709" w:footer="197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247"/>
        <w:gridCol w:w="170"/>
        <w:gridCol w:w="1304"/>
        <w:gridCol w:w="2779"/>
        <w:gridCol w:w="340"/>
        <w:gridCol w:w="624"/>
        <w:gridCol w:w="964"/>
        <w:gridCol w:w="1021"/>
        <w:gridCol w:w="1021"/>
        <w:gridCol w:w="1021"/>
        <w:gridCol w:w="1021"/>
        <w:gridCol w:w="1021"/>
        <w:gridCol w:w="1021"/>
        <w:gridCol w:w="848"/>
        <w:gridCol w:w="173"/>
        <w:gridCol w:w="58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9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_  _   _   _   _   _   _   _   _   _   _   _   _   _   _   _   _   _   _   _   _  _   _   _   _   _   _   _   _  _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Всього по кошторису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84069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трудомісткість, люд.год.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248,05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6" w:type="dxa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Кошторисна заробiтна плата, грн.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uk-UA"/>
              </w:rPr>
              <w:t>18855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4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Разом по главах 1-12: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84069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Настанова [4.38]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Кошторисний прибуток (П)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5581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Настанова [4.39]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Кошти на покриття адміністративних витрат будівельних організацій (АВ)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1404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Розрахунок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 П-131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Кошти на покри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ття ризику всіх учасників будівництва (Р)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-  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7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Розрахунок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N П-145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Кошти на покриття додаткових витрат, пов'язаних з iнфляцiйними процесами (І)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6676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Разом (гл. 1-12 + П + АВ + Р + І)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97730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Разом: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97730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en-US"/>
              </w:rPr>
              <w:t>Податок на додану вартість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19546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56" w:type="dxa"/>
        </w:trPr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Всього по зведеному кошторисному розрахунку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117276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084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  <w:jc w:val="center"/>
        </w:trPr>
        <w:tc>
          <w:tcPr>
            <w:tcW w:w="150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28" w:type="dxa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Керівник проектної організації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28" w:type="dxa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28" w:type="dxa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Головний інженер проекту</w:t>
            </w:r>
          </w:p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(Головний архітектор проекту)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28" w:type="dxa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00000">
        <w:tblPrEx>
          <w:jc w:val="left"/>
          <w:tblCellMar>
            <w:top w:w="0" w:type="dxa"/>
            <w:bottom w:w="0" w:type="dxa"/>
          </w:tblCellMar>
        </w:tblPrEx>
        <w:trPr>
          <w:gridAfter w:val="2"/>
          <w:wAfter w:w="228" w:type="dxa"/>
        </w:trPr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Керівник   відділу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__________________________</w:t>
            </w:r>
          </w:p>
        </w:tc>
        <w:tc>
          <w:tcPr>
            <w:tcW w:w="8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  <w:jc w:val="center"/>
        </w:trPr>
        <w:tc>
          <w:tcPr>
            <w:tcW w:w="150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E33865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E33865" w:rsidRDefault="00E33865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E33865">
      <w:pgSz w:w="16834" w:h="11904" w:orient="landscape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65" w:rsidRDefault="00E33865">
      <w:pPr>
        <w:spacing w:after="0" w:line="240" w:lineRule="auto"/>
      </w:pPr>
      <w:r>
        <w:separator/>
      </w:r>
    </w:p>
  </w:endnote>
  <w:endnote w:type="continuationSeparator" w:id="1">
    <w:p w:rsidR="00E33865" w:rsidRDefault="00E3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65" w:rsidRDefault="00E33865">
      <w:pPr>
        <w:spacing w:after="0" w:line="240" w:lineRule="auto"/>
      </w:pPr>
      <w:r>
        <w:separator/>
      </w:r>
    </w:p>
  </w:footnote>
  <w:footnote w:type="continuationSeparator" w:id="1">
    <w:p w:rsidR="00E33865" w:rsidRDefault="00E3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33865">
    <w:pPr>
      <w:tabs>
        <w:tab w:val="center" w:pos="7029"/>
        <w:tab w:val="right" w:pos="13299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8C38B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(3.7.1)       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C38B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1_СД_ЛСССР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33865">
    <w:pPr>
      <w:tabs>
        <w:tab w:val="center" w:pos="7029"/>
        <w:tab w:val="right" w:pos="13299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>
      <w:rPr>
        <w:sz w:val="16"/>
        <w:szCs w:val="16"/>
      </w:rPr>
      <w:fldChar w:fldCharType="separate"/>
    </w:r>
    <w:r w:rsidR="008C38B1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(3.7.1)                                                                                              </w:t>
    </w:r>
    <w:r>
      <w:rPr>
        <w:sz w:val="16"/>
        <w:szCs w:val="16"/>
        <w:lang w:val="en-US"/>
      </w:rPr>
      <w:t xml:space="preserve">-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C38B1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  <w:lang w:val="en-US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1_СД_ЛСССР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C38B1"/>
    <w:rsid w:val="008C38B1"/>
    <w:rsid w:val="00E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Bodro</dc:creator>
  <cp:lastModifiedBy>Bodro</cp:lastModifiedBy>
  <cp:revision>2</cp:revision>
  <dcterms:created xsi:type="dcterms:W3CDTF">2023-03-20T17:50:00Z</dcterms:created>
  <dcterms:modified xsi:type="dcterms:W3CDTF">2023-03-20T17:50:00Z</dcterms:modified>
</cp:coreProperties>
</file>