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8E" w:rsidRDefault="0028108E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B13EF5" w:rsidRDefault="00B13EF5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EF5" w:rsidRDefault="00B13EF5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EF5" w:rsidRDefault="00B13EF5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EF5" w:rsidRPr="00B13EF5" w:rsidRDefault="00B13EF5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844" w:rsidRDefault="00DC1844" w:rsidP="008955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1844" w:rsidRDefault="00DC1844" w:rsidP="008955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1844" w:rsidRDefault="00DC1844" w:rsidP="008955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1844" w:rsidRDefault="00DC1844" w:rsidP="008955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1844" w:rsidRDefault="00DC1844" w:rsidP="008955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1844" w:rsidRDefault="00DC1844" w:rsidP="008955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5516" w:rsidRDefault="00895516" w:rsidP="008955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5516" w:rsidRDefault="00895516" w:rsidP="008955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F49A7" w:rsidRDefault="00EF49A7" w:rsidP="008955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205A6" w:rsidRDefault="00ED5304" w:rsidP="008955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3E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</w:t>
      </w:r>
      <w:r w:rsidR="00720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визначення категорій і </w:t>
      </w:r>
    </w:p>
    <w:p w:rsidR="007205A6" w:rsidRDefault="007205A6" w:rsidP="00895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підкатегорій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6AE3" w:rsidRDefault="007205A6" w:rsidP="00895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13EF5" w:rsidRPr="00B13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іської цільової програми </w:t>
      </w:r>
    </w:p>
    <w:p w:rsidR="00A26AE3" w:rsidRDefault="00B13EF5" w:rsidP="00895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E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B13EF5">
        <w:rPr>
          <w:rFonts w:ascii="Times New Roman" w:hAnsi="Times New Roman" w:cs="Times New Roman"/>
          <w:color w:val="000000" w:themeColor="text1"/>
          <w:sz w:val="28"/>
          <w:szCs w:val="28"/>
        </w:rPr>
        <w:t>Партиципаторне</w:t>
      </w:r>
      <w:proofErr w:type="spellEnd"/>
      <w:r w:rsidRPr="00B13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Бюджетування </w:t>
      </w:r>
    </w:p>
    <w:p w:rsidR="00A26AE3" w:rsidRDefault="00A26AE3" w:rsidP="00895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13EF5" w:rsidRPr="00B13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 участі) у </w:t>
      </w:r>
    </w:p>
    <w:p w:rsidR="00A77677" w:rsidRDefault="00B13EF5" w:rsidP="00895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Івано-Франківській </w:t>
      </w:r>
      <w:r w:rsidR="0074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міській </w:t>
      </w:r>
    </w:p>
    <w:p w:rsidR="00B13EF5" w:rsidRDefault="00B13EF5" w:rsidP="00895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EF5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територіальній громаді</w:t>
      </w:r>
      <w:r w:rsidR="00A26AE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77677" w:rsidRDefault="007205A6" w:rsidP="00895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граничних обсягів </w:t>
      </w:r>
    </w:p>
    <w:p w:rsidR="007205A6" w:rsidRDefault="007205A6" w:rsidP="00895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їх фінансування на 2026 рік</w:t>
      </w:r>
    </w:p>
    <w:p w:rsidR="00E4205F" w:rsidRPr="00A26AE3" w:rsidRDefault="00E4205F" w:rsidP="00895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5304" w:rsidRDefault="00ED5304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516" w:rsidRDefault="00895516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304" w:rsidRDefault="00ED5304" w:rsidP="008955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49A7" w:rsidRDefault="00EF49A7" w:rsidP="008955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49A7" w:rsidRDefault="00EF49A7" w:rsidP="0089551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C81" w:rsidRDefault="00B13EF5" w:rsidP="00895516">
      <w:pPr>
        <w:pStyle w:val="rvps322"/>
        <w:shd w:val="clear" w:color="auto" w:fill="FFFFFF"/>
        <w:spacing w:beforeAutospacing="0" w:after="0" w:afterAutospacing="0"/>
        <w:ind w:firstLine="708"/>
        <w:jc w:val="both"/>
        <w:rPr>
          <w:rStyle w:val="rvts7"/>
          <w:color w:val="000000"/>
          <w:sz w:val="28"/>
          <w:szCs w:val="28"/>
        </w:rPr>
      </w:pPr>
      <w:r w:rsidRPr="007376C3">
        <w:rPr>
          <w:color w:val="000000"/>
          <w:sz w:val="28"/>
          <w:szCs w:val="28"/>
        </w:rPr>
        <w:t>Керуючись Законом України «Про місцеве самоврядування в Україні», відповідно до рішення Івано</w:t>
      </w:r>
      <w:r>
        <w:rPr>
          <w:color w:val="000000"/>
          <w:sz w:val="28"/>
          <w:szCs w:val="28"/>
        </w:rPr>
        <w:t xml:space="preserve">-Франківської міської ради </w:t>
      </w:r>
      <w:r w:rsidR="00016842">
        <w:rPr>
          <w:color w:val="000000"/>
          <w:sz w:val="28"/>
          <w:szCs w:val="28"/>
          <w:shd w:val="clear" w:color="auto" w:fill="FFFFFF"/>
        </w:rPr>
        <w:t>від 18.12.2025р</w:t>
      </w:r>
      <w:r w:rsidR="008D5C81">
        <w:rPr>
          <w:color w:val="FF0000"/>
          <w:sz w:val="28"/>
          <w:szCs w:val="28"/>
        </w:rPr>
        <w:t xml:space="preserve">. </w:t>
      </w:r>
      <w:r w:rsidR="00016842">
        <w:rPr>
          <w:color w:val="000000"/>
          <w:sz w:val="28"/>
          <w:szCs w:val="28"/>
          <w:shd w:val="clear" w:color="auto" w:fill="FFFFFF"/>
        </w:rPr>
        <w:t>№ 232-57</w:t>
      </w:r>
      <w:r w:rsidR="00016842">
        <w:rPr>
          <w:color w:val="FF0000"/>
          <w:sz w:val="28"/>
          <w:szCs w:val="28"/>
        </w:rPr>
        <w:t xml:space="preserve"> </w:t>
      </w:r>
      <w:r w:rsidRPr="00016842">
        <w:rPr>
          <w:color w:val="000000" w:themeColor="text1"/>
          <w:sz w:val="28"/>
          <w:szCs w:val="28"/>
        </w:rPr>
        <w:t>«Про затверд</w:t>
      </w:r>
      <w:r w:rsidR="00A8200F">
        <w:rPr>
          <w:color w:val="000000" w:themeColor="text1"/>
          <w:sz w:val="28"/>
          <w:szCs w:val="28"/>
        </w:rPr>
        <w:t xml:space="preserve">ження міської цільової програми </w:t>
      </w:r>
      <w:r w:rsidRPr="00016842">
        <w:rPr>
          <w:color w:val="000000" w:themeColor="text1"/>
          <w:sz w:val="28"/>
          <w:szCs w:val="28"/>
        </w:rPr>
        <w:t>«</w:t>
      </w:r>
      <w:proofErr w:type="spellStart"/>
      <w:r w:rsidRPr="00016842">
        <w:rPr>
          <w:color w:val="000000" w:themeColor="text1"/>
          <w:sz w:val="28"/>
          <w:szCs w:val="28"/>
        </w:rPr>
        <w:t>Партиципаторне</w:t>
      </w:r>
      <w:proofErr w:type="spellEnd"/>
      <w:r w:rsidRPr="00016842">
        <w:rPr>
          <w:color w:val="000000" w:themeColor="text1"/>
          <w:sz w:val="28"/>
          <w:szCs w:val="28"/>
        </w:rPr>
        <w:t xml:space="preserve"> бюджетування (бюджет участі) у Івано-Франківській міській територіальній громаді»</w:t>
      </w:r>
      <w:r w:rsidR="00C80F74">
        <w:rPr>
          <w:color w:val="000000" w:themeColor="text1"/>
          <w:sz w:val="28"/>
          <w:szCs w:val="28"/>
        </w:rPr>
        <w:t>,</w:t>
      </w:r>
      <w:r w:rsidR="008D5C81" w:rsidRPr="00016842">
        <w:rPr>
          <w:color w:val="000000" w:themeColor="text1"/>
          <w:sz w:val="28"/>
          <w:szCs w:val="28"/>
          <w:lang w:val="en-US"/>
        </w:rPr>
        <w:t xml:space="preserve"> </w:t>
      </w:r>
      <w:r w:rsidR="008D5C81">
        <w:rPr>
          <w:rStyle w:val="rvts7"/>
          <w:color w:val="000000"/>
          <w:sz w:val="28"/>
          <w:szCs w:val="28"/>
        </w:rPr>
        <w:t>виконавчий комітет міської ради</w:t>
      </w:r>
    </w:p>
    <w:p w:rsidR="00A8200F" w:rsidRDefault="00A8200F" w:rsidP="00895516">
      <w:pPr>
        <w:pStyle w:val="rvps322"/>
        <w:shd w:val="clear" w:color="auto" w:fill="FFFFFF"/>
        <w:spacing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4205F" w:rsidRDefault="008D5C81" w:rsidP="00895516">
      <w:pPr>
        <w:pStyle w:val="a4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:rsidR="00EF49A7" w:rsidRDefault="00EF49A7" w:rsidP="0089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304" w:rsidRPr="00E64BFA" w:rsidRDefault="007205A6" w:rsidP="00895516">
      <w:pPr>
        <w:pStyle w:val="a3"/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BFA">
        <w:rPr>
          <w:rFonts w:ascii="Times New Roman" w:eastAsia="Times New Roman" w:hAnsi="Times New Roman" w:cs="Times New Roman"/>
          <w:sz w:val="28"/>
          <w:szCs w:val="28"/>
        </w:rPr>
        <w:t xml:space="preserve">Затвердити розподіл </w:t>
      </w:r>
      <w:proofErr w:type="spellStart"/>
      <w:r w:rsidRPr="00E64BFA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8C465A" w:rsidRPr="00E64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BFA">
        <w:rPr>
          <w:rFonts w:ascii="Times New Roman" w:hAnsi="Times New Roman" w:cs="Times New Roman"/>
          <w:color w:val="000000" w:themeColor="text1"/>
          <w:sz w:val="28"/>
          <w:szCs w:val="28"/>
        </w:rPr>
        <w:t>міської цільової програми «</w:t>
      </w:r>
      <w:proofErr w:type="spellStart"/>
      <w:r w:rsidRPr="00E64BFA">
        <w:rPr>
          <w:rFonts w:ascii="Times New Roman" w:hAnsi="Times New Roman" w:cs="Times New Roman"/>
          <w:color w:val="000000" w:themeColor="text1"/>
          <w:sz w:val="28"/>
          <w:szCs w:val="28"/>
        </w:rPr>
        <w:t>Партиципаторне</w:t>
      </w:r>
      <w:proofErr w:type="spellEnd"/>
      <w:r w:rsidRPr="00E64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Бюджетування (бюджет участі) у Івано-Франківській</w:t>
      </w:r>
      <w:r w:rsidR="0074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міській</w:t>
      </w:r>
      <w:r w:rsidRPr="00E64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</w:t>
      </w:r>
      <w:r w:rsidR="00CC7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альній громаді» (далі – </w:t>
      </w:r>
      <w:proofErr w:type="spellStart"/>
      <w:r w:rsidR="00CC7B8F">
        <w:rPr>
          <w:rFonts w:ascii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  <w:r w:rsidR="00CC7B8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64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8C465A" w:rsidRPr="00E64BFA">
        <w:rPr>
          <w:rFonts w:ascii="Times New Roman" w:eastAsia="Times New Roman" w:hAnsi="Times New Roman" w:cs="Times New Roman"/>
          <w:sz w:val="28"/>
          <w:szCs w:val="28"/>
        </w:rPr>
        <w:t>такі категорії</w:t>
      </w:r>
      <w:r w:rsidR="002C1742" w:rsidRPr="00E64BFA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94319E" w:rsidRPr="0094319E" w:rsidRDefault="002C1742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573F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D5304">
        <w:rPr>
          <w:rFonts w:ascii="Times New Roman" w:eastAsia="Times New Roman" w:hAnsi="Times New Roman" w:cs="Times New Roman"/>
          <w:sz w:val="28"/>
          <w:szCs w:val="28"/>
        </w:rPr>
        <w:t>Допомога ЗСУ</w:t>
      </w:r>
      <w:r w:rsidR="00573FD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431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19E" w:rsidRPr="0028108E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="0020258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80F74">
        <w:rPr>
          <w:rFonts w:ascii="Times New Roman" w:hAnsi="Times New Roman" w:cs="Times New Roman"/>
          <w:color w:val="000000" w:themeColor="text1"/>
          <w:sz w:val="28"/>
          <w:szCs w:val="28"/>
        </w:rPr>
        <w:t>роє</w:t>
      </w:r>
      <w:r w:rsidR="0094319E"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>кти</w:t>
      </w:r>
      <w:proofErr w:type="spellEnd"/>
      <w:r w:rsidR="0094319E"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спрямовані </w:t>
      </w:r>
      <w:r w:rsidR="0094319E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забезпечення військових необхідними засобами та обладнанням, які сприяють зміцненню оборон</w:t>
      </w:r>
      <w:r w:rsidR="00703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оздатності та безпеки. </w:t>
      </w:r>
      <w:proofErr w:type="spellStart"/>
      <w:r w:rsidR="002025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C8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роє</w:t>
      </w:r>
      <w:r w:rsidR="00703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кти</w:t>
      </w:r>
      <w:proofErr w:type="spellEnd"/>
      <w:r w:rsidR="0094319E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можуть бути подані у категорію н</w:t>
      </w:r>
      <w:r w:rsidR="00943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аведені у додатку 1</w:t>
      </w:r>
      <w:r w:rsidR="0094319E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94319E" w:rsidRPr="0028108E">
        <w:rPr>
          <w:rFonts w:ascii="Times New Roman" w:hAnsi="Times New Roman" w:cs="Times New Roman"/>
          <w:color w:val="000000" w:themeColor="text1"/>
        </w:rPr>
        <w:t xml:space="preserve"> </w:t>
      </w:r>
    </w:p>
    <w:p w:rsidR="0094319E" w:rsidRPr="0028108E" w:rsidRDefault="00016842" w:rsidP="0089551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1.2.</w:t>
      </w:r>
      <w:r w:rsidR="002C1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94319E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«Благоустрій малих вулиць» - </w:t>
      </w:r>
      <w:proofErr w:type="spellStart"/>
      <w:r w:rsidR="002025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94319E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роєкти</w:t>
      </w:r>
      <w:proofErr w:type="spellEnd"/>
      <w:r w:rsidR="0094319E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передбачають надання по</w:t>
      </w:r>
      <w:r w:rsidR="00C8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слуг з благоустрою малих вулиць</w:t>
      </w:r>
      <w:r w:rsidR="0094319E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="0094319E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Проєкти</w:t>
      </w:r>
      <w:proofErr w:type="spellEnd"/>
      <w:r w:rsidR="0094319E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можуть включати замін</w:t>
      </w:r>
      <w:r w:rsidR="00943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покриття, площею до 2000 м².</w:t>
      </w:r>
      <w:r w:rsidR="00106D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2C1742" w:rsidRDefault="00016842" w:rsidP="0089551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1.3</w:t>
      </w:r>
      <w:r w:rsidR="002C1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C20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«Благоустрій» - </w:t>
      </w:r>
      <w:proofErr w:type="spellStart"/>
      <w:r w:rsidR="00C20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94319E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роєкти</w:t>
      </w:r>
      <w:proofErr w:type="spellEnd"/>
      <w:r w:rsidR="0094319E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передбачають послуги із заміни покриття на тротуарах, пішохідних доріжках, з влаштування вуличних м</w:t>
      </w:r>
      <w:r w:rsidR="00C80F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еблів та інших елементів, тощо</w:t>
      </w:r>
      <w:r w:rsidR="00106D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D7005" w:rsidRDefault="00016842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="002C1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94B">
        <w:rPr>
          <w:rFonts w:ascii="Times New Roman" w:eastAsia="Times New Roman" w:hAnsi="Times New Roman" w:cs="Times New Roman"/>
          <w:sz w:val="28"/>
          <w:szCs w:val="28"/>
        </w:rPr>
        <w:t xml:space="preserve">«Зелені </w:t>
      </w:r>
      <w:proofErr w:type="spellStart"/>
      <w:r w:rsidR="00C2094B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="00C2094B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proofErr w:type="spellStart"/>
      <w:r w:rsidR="00C2094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40263" w:rsidRPr="00340263">
        <w:rPr>
          <w:rFonts w:ascii="Times New Roman" w:eastAsia="Times New Roman" w:hAnsi="Times New Roman" w:cs="Times New Roman"/>
          <w:sz w:val="28"/>
          <w:szCs w:val="28"/>
        </w:rPr>
        <w:t>роєкти</w:t>
      </w:r>
      <w:proofErr w:type="spellEnd"/>
      <w:r w:rsidR="00340263" w:rsidRPr="00340263">
        <w:rPr>
          <w:rFonts w:ascii="Times New Roman" w:eastAsia="Times New Roman" w:hAnsi="Times New Roman" w:cs="Times New Roman"/>
          <w:sz w:val="28"/>
          <w:szCs w:val="28"/>
        </w:rPr>
        <w:t xml:space="preserve"> з озеленення мі</w:t>
      </w:r>
      <w:r w:rsidR="00340263">
        <w:rPr>
          <w:rFonts w:ascii="Times New Roman" w:eastAsia="Times New Roman" w:hAnsi="Times New Roman" w:cs="Times New Roman"/>
          <w:sz w:val="28"/>
          <w:szCs w:val="28"/>
        </w:rPr>
        <w:t xml:space="preserve">ста, які покращують екологічний </w:t>
      </w:r>
      <w:r w:rsidR="00340263" w:rsidRPr="00340263">
        <w:rPr>
          <w:rFonts w:ascii="Times New Roman" w:eastAsia="Times New Roman" w:hAnsi="Times New Roman" w:cs="Times New Roman"/>
          <w:sz w:val="28"/>
          <w:szCs w:val="28"/>
        </w:rPr>
        <w:t xml:space="preserve">стан міста та сприяють адаптації міського </w:t>
      </w:r>
      <w:r w:rsidR="00340263">
        <w:rPr>
          <w:rFonts w:ascii="Times New Roman" w:eastAsia="Times New Roman" w:hAnsi="Times New Roman" w:cs="Times New Roman"/>
          <w:sz w:val="28"/>
          <w:szCs w:val="28"/>
        </w:rPr>
        <w:t xml:space="preserve">середовища до кліматичних змін, </w:t>
      </w:r>
      <w:r w:rsidR="00340263" w:rsidRPr="00340263">
        <w:rPr>
          <w:rFonts w:ascii="Times New Roman" w:eastAsia="Times New Roman" w:hAnsi="Times New Roman" w:cs="Times New Roman"/>
          <w:sz w:val="28"/>
          <w:szCs w:val="28"/>
        </w:rPr>
        <w:t>спрямовані на створення нових або відн</w:t>
      </w:r>
      <w:r w:rsidR="00340263">
        <w:rPr>
          <w:rFonts w:ascii="Times New Roman" w:eastAsia="Times New Roman" w:hAnsi="Times New Roman" w:cs="Times New Roman"/>
          <w:sz w:val="28"/>
          <w:szCs w:val="28"/>
        </w:rPr>
        <w:t xml:space="preserve">овлення існуючих зелених зон та </w:t>
      </w:r>
      <w:r w:rsidR="00340263" w:rsidRPr="00340263">
        <w:rPr>
          <w:rFonts w:ascii="Times New Roman" w:eastAsia="Times New Roman" w:hAnsi="Times New Roman" w:cs="Times New Roman"/>
          <w:sz w:val="28"/>
          <w:szCs w:val="28"/>
        </w:rPr>
        <w:t>зелених просторів, збільшення кількості зелених насаджень на</w:t>
      </w:r>
      <w:r w:rsidR="007F5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263" w:rsidRPr="00340263">
        <w:rPr>
          <w:rFonts w:ascii="Times New Roman" w:eastAsia="Times New Roman" w:hAnsi="Times New Roman" w:cs="Times New Roman"/>
          <w:sz w:val="28"/>
          <w:szCs w:val="28"/>
        </w:rPr>
        <w:t>загальнодоступних територіях (вулиці, парки, сквери, рекреаційні зони та</w:t>
      </w:r>
      <w:r w:rsidR="007F50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263" w:rsidRPr="00340263">
        <w:rPr>
          <w:rFonts w:ascii="Times New Roman" w:eastAsia="Times New Roman" w:hAnsi="Times New Roman" w:cs="Times New Roman"/>
          <w:sz w:val="28"/>
          <w:szCs w:val="28"/>
        </w:rPr>
        <w:t>загальнод</w:t>
      </w:r>
      <w:r w:rsidR="006D7005">
        <w:rPr>
          <w:rFonts w:ascii="Times New Roman" w:eastAsia="Times New Roman" w:hAnsi="Times New Roman" w:cs="Times New Roman"/>
          <w:sz w:val="28"/>
          <w:szCs w:val="28"/>
        </w:rPr>
        <w:t xml:space="preserve">оступні прибудинкові території. </w:t>
      </w:r>
      <w:proofErr w:type="spellStart"/>
      <w:r w:rsidR="006D7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Проєкти</w:t>
      </w:r>
      <w:proofErr w:type="spellEnd"/>
      <w:r w:rsidR="006D7005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можуть бути подані у категорію н</w:t>
      </w:r>
      <w:r w:rsidR="006D7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аведені у додатку 2</w:t>
      </w:r>
      <w:r w:rsidR="006D7005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6D7005" w:rsidRPr="0028108E">
        <w:rPr>
          <w:rFonts w:ascii="Times New Roman" w:hAnsi="Times New Roman" w:cs="Times New Roman"/>
          <w:color w:val="000000" w:themeColor="text1"/>
        </w:rPr>
        <w:t xml:space="preserve"> </w:t>
      </w:r>
      <w:r w:rsidR="00DC18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2C1742" w:rsidRPr="007F50D7" w:rsidRDefault="00DC1844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цій категорії будуть попередньо проаналізовані в Департаменті благоустрою</w:t>
      </w:r>
      <w:r w:rsidR="006D70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Івано-Франківської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лише за позитивної рецензії спеціалістів будуть допущені до голосування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06D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97E00" w:rsidRPr="007F50D7" w:rsidRDefault="002C1742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5. </w:t>
      </w:r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«Шкільні» - </w:t>
      </w:r>
      <w:proofErr w:type="spellStart"/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P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роєкти</w:t>
      </w:r>
      <w:proofErr w:type="spellEnd"/>
      <w:r w:rsidRP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які передбачають 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реалізацію в закладах загальної</w:t>
      </w:r>
      <w:r w:rsidRP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середньої освіти, включаючи прилеглу територію. </w:t>
      </w:r>
      <w:proofErr w:type="spellStart"/>
      <w:r w:rsidR="00897E00" w:rsidRPr="007F50D7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="00897E00" w:rsidRPr="007F50D7">
        <w:rPr>
          <w:rFonts w:ascii="Times New Roman" w:eastAsia="Times New Roman" w:hAnsi="Times New Roman" w:cs="Times New Roman"/>
          <w:sz w:val="28"/>
          <w:szCs w:val="28"/>
        </w:rPr>
        <w:t xml:space="preserve"> у категорії поділити за кількістю учнів на такі </w:t>
      </w:r>
      <w:proofErr w:type="spellStart"/>
      <w:r w:rsidR="00897E00" w:rsidRPr="007F50D7">
        <w:rPr>
          <w:rFonts w:ascii="Times New Roman" w:eastAsia="Times New Roman" w:hAnsi="Times New Roman" w:cs="Times New Roman"/>
          <w:sz w:val="28"/>
          <w:szCs w:val="28"/>
        </w:rPr>
        <w:t>підкатегорії</w:t>
      </w:r>
      <w:proofErr w:type="spellEnd"/>
      <w:r w:rsidR="00897E00" w:rsidRPr="007F50D7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897E00" w:rsidRPr="007F50D7">
        <w:rPr>
          <w:rFonts w:ascii="Times New Roman" w:eastAsia="Times New Roman" w:hAnsi="Times New Roman" w:cs="Times New Roman"/>
          <w:sz w:val="28"/>
          <w:szCs w:val="28"/>
        </w:rPr>
        <w:t xml:space="preserve"> великі  (понад 1000 учнів), середні (600-1000 учнів) та малі заклади (до 600 учнів).</w:t>
      </w:r>
    </w:p>
    <w:p w:rsidR="00897E00" w:rsidRPr="007F50D7" w:rsidRDefault="002C1742" w:rsidP="0089551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016842" w:rsidRPr="007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.6. </w:t>
      </w:r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«Дошкільні» - </w:t>
      </w:r>
      <w:proofErr w:type="spellStart"/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Pr="007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роєкти</w:t>
      </w:r>
      <w:proofErr w:type="spellEnd"/>
      <w:r w:rsidRPr="007F50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які передбачають реалізацію в закладах дошкільної освіти, включаючи прилеглу територію. </w:t>
      </w:r>
      <w:proofErr w:type="spellStart"/>
      <w:r w:rsidR="00C2094B" w:rsidRPr="007F50D7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="00C2094B" w:rsidRPr="007F50D7">
        <w:rPr>
          <w:rFonts w:ascii="Times New Roman" w:eastAsia="Times New Roman" w:hAnsi="Times New Roman" w:cs="Times New Roman"/>
          <w:sz w:val="28"/>
          <w:szCs w:val="28"/>
        </w:rPr>
        <w:t xml:space="preserve"> у катег</w:t>
      </w:r>
      <w:r w:rsidR="00C2094B">
        <w:rPr>
          <w:rFonts w:ascii="Times New Roman" w:eastAsia="Times New Roman" w:hAnsi="Times New Roman" w:cs="Times New Roman"/>
          <w:sz w:val="28"/>
          <w:szCs w:val="28"/>
        </w:rPr>
        <w:t>орії поділити за кількістю вихованців</w:t>
      </w:r>
      <w:r w:rsidR="00C2094B" w:rsidRPr="007F50D7">
        <w:rPr>
          <w:rFonts w:ascii="Times New Roman" w:eastAsia="Times New Roman" w:hAnsi="Times New Roman" w:cs="Times New Roman"/>
          <w:sz w:val="28"/>
          <w:szCs w:val="28"/>
        </w:rPr>
        <w:t xml:space="preserve"> на такі </w:t>
      </w:r>
      <w:proofErr w:type="spellStart"/>
      <w:r w:rsidR="00C2094B" w:rsidRPr="007F50D7">
        <w:rPr>
          <w:rFonts w:ascii="Times New Roman" w:eastAsia="Times New Roman" w:hAnsi="Times New Roman" w:cs="Times New Roman"/>
          <w:sz w:val="28"/>
          <w:szCs w:val="28"/>
        </w:rPr>
        <w:t>підкатегорії</w:t>
      </w:r>
      <w:proofErr w:type="spellEnd"/>
      <w:r w:rsidR="00C2094B" w:rsidRPr="007F50D7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C20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E00" w:rsidRPr="007F50D7">
        <w:rPr>
          <w:rFonts w:ascii="Times New Roman" w:eastAsia="Times New Roman" w:hAnsi="Times New Roman" w:cs="Times New Roman"/>
          <w:sz w:val="28"/>
          <w:szCs w:val="28"/>
        </w:rPr>
        <w:t>на великі (понад 200</w:t>
      </w:r>
      <w:r w:rsidR="00D83AF9" w:rsidRPr="007F50D7">
        <w:rPr>
          <w:rFonts w:ascii="Times New Roman" w:eastAsia="Times New Roman" w:hAnsi="Times New Roman" w:cs="Times New Roman"/>
          <w:sz w:val="28"/>
          <w:szCs w:val="28"/>
        </w:rPr>
        <w:t xml:space="preserve"> вихованців) та малі (до</w:t>
      </w:r>
      <w:r w:rsidR="00897E00" w:rsidRPr="007F50D7">
        <w:rPr>
          <w:rFonts w:ascii="Times New Roman" w:eastAsia="Times New Roman" w:hAnsi="Times New Roman" w:cs="Times New Roman"/>
          <w:sz w:val="28"/>
          <w:szCs w:val="28"/>
        </w:rPr>
        <w:t xml:space="preserve"> 200 вихованців).</w:t>
      </w:r>
    </w:p>
    <w:p w:rsidR="002C1742" w:rsidRDefault="00016842" w:rsidP="0089551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1.7.</w:t>
      </w:r>
      <w:r w:rsidR="002C1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C17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«Позашкі</w:t>
      </w:r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льні, </w:t>
      </w:r>
      <w:proofErr w:type="spellStart"/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профтехосвіта</w:t>
      </w:r>
      <w:proofErr w:type="spellEnd"/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інші» - </w:t>
      </w:r>
      <w:proofErr w:type="spellStart"/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2C17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роєкти</w:t>
      </w:r>
      <w:proofErr w:type="spellEnd"/>
      <w:r w:rsidR="002C17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передбачають реалізацію в закладах професійно-технічної освіти або закладах позаш</w:t>
      </w:r>
      <w:r w:rsidR="005C78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кільної освіти та дитячо-юнацьких спортивн</w:t>
      </w:r>
      <w:r w:rsidR="00B209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 школах</w:t>
      </w:r>
      <w:r w:rsidR="002C17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включаючи прилеглу територію. </w:t>
      </w:r>
    </w:p>
    <w:p w:rsidR="002C1742" w:rsidRDefault="00B765E7" w:rsidP="0089551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1.8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2C1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="002C17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Доступність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</w:t>
      </w:r>
      <w:proofErr w:type="spellStart"/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2C17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роєкти</w:t>
      </w:r>
      <w:proofErr w:type="spellEnd"/>
      <w:r w:rsidR="002C17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які спрямовані на створення інклюзивного середовища, забезпечення рівних можливостей для всіх мешканців громади, особливо для осіб із інвалідністю, </w:t>
      </w:r>
      <w:proofErr w:type="spellStart"/>
      <w:r w:rsidR="002C17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маломобільних</w:t>
      </w:r>
      <w:proofErr w:type="spellEnd"/>
      <w:r w:rsidR="002C17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груп, людей похилого віку, осіб з інвалід</w:t>
      </w:r>
      <w:r w:rsidR="006D7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ністю внаслідок війни. </w:t>
      </w:r>
      <w:proofErr w:type="spellStart"/>
      <w:r w:rsidR="006D7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922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роє</w:t>
      </w:r>
      <w:r w:rsidR="006D7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кти</w:t>
      </w:r>
      <w:proofErr w:type="spellEnd"/>
      <w:r w:rsidR="002C17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можуть бу</w:t>
      </w:r>
      <w:r w:rsidR="006D70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ти подані у категорію </w:t>
      </w:r>
      <w:r w:rsidR="00EE6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наведені у додатку 3</w:t>
      </w:r>
      <w:r w:rsidR="002C17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2C1742" w:rsidRPr="002C1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65E4" w:rsidRPr="00611066" w:rsidRDefault="00B765E7" w:rsidP="0089551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</w:t>
      </w:r>
      <w:r w:rsidR="002C17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152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«Архітектурна спадщина</w:t>
      </w:r>
      <w:r w:rsidR="002C1742" w:rsidRP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2C1742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5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69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514F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роєкти</w:t>
      </w:r>
      <w:proofErr w:type="spellEnd"/>
      <w:r w:rsidR="00514F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щодо об</w:t>
      </w:r>
      <w:r w:rsidR="00514F0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’</w:t>
      </w:r>
      <w:proofErr w:type="spellStart"/>
      <w:r w:rsidR="00514F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єктів</w:t>
      </w:r>
      <w:proofErr w:type="spellEnd"/>
      <w:r w:rsidR="00514F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7C71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які мають історичну чи</w:t>
      </w:r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архітектурну цінність та занесені до Державного реєстру нерухомих </w:t>
      </w:r>
      <w:proofErr w:type="spellStart"/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пам</w:t>
      </w:r>
      <w:proofErr w:type="spellEnd"/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’</w:t>
      </w:r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яток України.</w:t>
      </w:r>
      <w:r w:rsidR="00F35A7B" w:rsidRPr="006D38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 саме, на відновлення, відтворення, реставрацію самих об’єктів або їх елементів </w:t>
      </w:r>
      <w:r w:rsidR="00DB3E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житлових будинках</w:t>
      </w:r>
      <w:r w:rsidR="00F35A7B" w:rsidRPr="006D38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можуть </w:t>
      </w:r>
      <w:proofErr w:type="spellStart"/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співфінансуватися</w:t>
      </w:r>
      <w:proofErr w:type="spellEnd"/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110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 покриватися у повному обсязі в сумі не більше 500 тис. грн</w:t>
      </w:r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6110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35A7B" w:rsidRPr="006D38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заповненні заявки о</w:t>
      </w:r>
      <w:r w:rsidR="00F60F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бов’язково додавати фото об’єкта</w:t>
      </w:r>
      <w:r w:rsidR="00F35A7B" w:rsidRPr="006D38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8F65E4" w:rsidRPr="00611066" w:rsidRDefault="00611066" w:rsidP="0089551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цій категорії мають бути</w:t>
      </w:r>
      <w:r w:rsidR="008F65E4" w:rsidRPr="008F65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попередньо проаналізовані </w:t>
      </w:r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Відділом охорони культурної спадщини та</w:t>
      </w:r>
      <w:r w:rsidR="008F65E4" w:rsidRPr="008F65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повинні мати позитивну рецензію. </w:t>
      </w:r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цьому, перевага</w:t>
      </w:r>
      <w:r w:rsidR="00897F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надаватиметься</w:t>
      </w:r>
      <w:r w:rsidR="00CE69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E69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роєктам</w:t>
      </w:r>
      <w:proofErr w:type="spellEnd"/>
      <w:r w:rsidR="00F3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ініційованим у будинках, де створене ОСББ.</w:t>
      </w:r>
    </w:p>
    <w:p w:rsidR="008F65E4" w:rsidRPr="008F65E4" w:rsidRDefault="00B765E7" w:rsidP="0089551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10. «Інші» </w:t>
      </w:r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proofErr w:type="spellStart"/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Pr="002C1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роєкти</w:t>
      </w:r>
      <w:proofErr w:type="spellEnd"/>
      <w:r w:rsidRPr="002C1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які не потрапляють </w:t>
      </w:r>
      <w:r w:rsidR="00317D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вищезазначених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категорій.</w:t>
      </w:r>
      <w:r w:rsidRPr="002C1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016842" w:rsidRPr="00DB3EC1" w:rsidRDefault="0047648C" w:rsidP="00895516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Встановити, що вартість </w:t>
      </w:r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реалізації </w:t>
      </w:r>
      <w:proofErr w:type="spellStart"/>
      <w:r w:rsidR="00CE6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DB3EC1" w:rsidRP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роєктів</w:t>
      </w:r>
      <w:proofErr w:type="spellEnd"/>
      <w:r w:rsidR="00DB3EC1" w:rsidRP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категоріях становить до 500 т</w:t>
      </w:r>
      <w:r w:rsidR="00354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ис. грн, окрім категорії «Благоустрій</w:t>
      </w:r>
      <w:r w:rsidR="00DB3EC1" w:rsidRP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малих вулиць», де вартість реалізації ста</w:t>
      </w:r>
      <w:r w:rsidR="00354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новить від 500 тис</w:t>
      </w:r>
      <w:r w:rsidR="00C928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354F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грн до 3 млн</w:t>
      </w:r>
      <w:r w:rsidR="002D6C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грн.</w:t>
      </w:r>
    </w:p>
    <w:p w:rsidR="00517B00" w:rsidRPr="00517B00" w:rsidRDefault="00AA4373" w:rsidP="00895516">
      <w:pPr>
        <w:pStyle w:val="a3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Визначити граничний обсяг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фіннасування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2026 рік по категоріях </w:t>
      </w:r>
      <w:r w:rsidR="002C1742" w:rsidRPr="002C1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«Допомога ЗСУ»</w:t>
      </w:r>
      <w:r w:rsidR="002C17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виділено </w:t>
      </w:r>
      <w:r w:rsidR="00EE6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</w:t>
      </w:r>
      <w:r w:rsidR="000E2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млн грн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0168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«Благоустрій малих вулиць»</w:t>
      </w:r>
      <w:r w:rsid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- 14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млн грн, «Благоустрій» - </w:t>
      </w:r>
      <w:r w:rsid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4948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,5</w:t>
      </w:r>
      <w:r w:rsid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639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млн грн, </w:t>
      </w:r>
      <w:r w:rsidR="00016842">
        <w:rPr>
          <w:rFonts w:ascii="Times New Roman" w:eastAsia="Times New Roman" w:hAnsi="Times New Roman" w:cs="Times New Roman"/>
          <w:sz w:val="28"/>
          <w:szCs w:val="28"/>
        </w:rPr>
        <w:t xml:space="preserve">«Зелені </w:t>
      </w:r>
      <w:proofErr w:type="spellStart"/>
      <w:r w:rsidR="00016842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="00016842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млн грн</w:t>
      </w:r>
      <w:r w:rsidR="000168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6842" w:rsidRP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«Шкільні»</w:t>
      </w:r>
      <w:r w:rsid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- 5,5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млн грн</w:t>
      </w:r>
      <w:r w:rsidR="00694C0E" w:rsidRPr="00C55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694C0E" w:rsidRPr="00C55CD4">
        <w:rPr>
          <w:rFonts w:ascii="Times New Roman" w:eastAsia="Times New Roman" w:hAnsi="Times New Roman" w:cs="Times New Roman"/>
          <w:sz w:val="28"/>
          <w:szCs w:val="28"/>
        </w:rPr>
        <w:t xml:space="preserve">великі – 2,5 </w:t>
      </w:r>
      <w:r w:rsidR="00694C0E" w:rsidRPr="00C55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млн грн</w:t>
      </w:r>
      <w:r w:rsidR="00694C0E" w:rsidRPr="00C55CD4">
        <w:rPr>
          <w:rFonts w:ascii="Times New Roman" w:eastAsia="Times New Roman" w:hAnsi="Times New Roman" w:cs="Times New Roman"/>
          <w:sz w:val="28"/>
          <w:szCs w:val="28"/>
        </w:rPr>
        <w:t>, середні - 2</w:t>
      </w:r>
      <w:r w:rsidR="00694C0E" w:rsidRPr="00C55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млн грн</w:t>
      </w:r>
      <w:r w:rsidR="00694C0E" w:rsidRPr="00C55CD4">
        <w:rPr>
          <w:rFonts w:ascii="Times New Roman" w:eastAsia="Times New Roman" w:hAnsi="Times New Roman" w:cs="Times New Roman"/>
          <w:sz w:val="28"/>
          <w:szCs w:val="28"/>
        </w:rPr>
        <w:t xml:space="preserve"> та малі – 1 </w:t>
      </w:r>
      <w:r w:rsidR="00694C0E" w:rsidRPr="00C55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млн грн)</w:t>
      </w:r>
      <w:r w:rsidR="00016842" w:rsidRPr="00C55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«Дошкільні» -  </w:t>
      </w:r>
      <w:r w:rsidR="00A05939" w:rsidRPr="00C55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2,</w:t>
      </w:r>
      <w:r w:rsidR="00DB3EC1" w:rsidRPr="00C55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016842" w:rsidRPr="00C55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млн грн</w:t>
      </w:r>
      <w:r w:rsidR="00694C0E" w:rsidRPr="00C55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(великі – 1,5 млн грн та малі – 1 млн грн)</w:t>
      </w:r>
      <w:r w:rsidR="00016842" w:rsidRPr="00C55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«Позашкільні</w:t>
      </w:r>
      <w:r w:rsidR="000168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0168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профтехосвіта</w:t>
      </w:r>
      <w:proofErr w:type="spellEnd"/>
      <w:r w:rsidR="00016842"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інші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B20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016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млн грн,  </w:t>
      </w:r>
      <w:r w:rsidR="004602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«Доступність» - </w:t>
      </w:r>
      <w:r w:rsid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 </w:t>
      </w:r>
      <w:r w:rsidR="00832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млн грн,</w:t>
      </w:r>
      <w:r w:rsidR="004602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4E78FB">
        <w:rPr>
          <w:rFonts w:ascii="Times New Roman" w:eastAsia="Times New Roman" w:hAnsi="Times New Roman" w:cs="Times New Roman"/>
          <w:sz w:val="28"/>
          <w:szCs w:val="28"/>
        </w:rPr>
        <w:t>«Архітектурна спадщина</w:t>
      </w:r>
      <w:r w:rsidR="004602EA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4602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млн грн, «Інші» - </w:t>
      </w:r>
      <w:r w:rsidR="00DB3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1,5</w:t>
      </w:r>
      <w:r w:rsidR="00282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млн грн.</w:t>
      </w:r>
    </w:p>
    <w:p w:rsidR="00ED5304" w:rsidRPr="00F92EDC" w:rsidRDefault="00F92EDC" w:rsidP="00895516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ED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Контроль за виконанням рішення покласти на заступника міського голови – директор</w:t>
      </w:r>
      <w:r w:rsidR="00C80C93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а департаменту освіти та науки </w:t>
      </w:r>
      <w:proofErr w:type="spellStart"/>
      <w:r w:rsidRPr="00F92ED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В.Дротянко</w:t>
      </w:r>
      <w:proofErr w:type="spellEnd"/>
      <w:r w:rsidRPr="00F92EDC">
        <w:rPr>
          <w:rStyle w:val="rvts7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D5304" w:rsidRDefault="00ED5304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304" w:rsidRDefault="00ED5304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304" w:rsidRDefault="00ED5304" w:rsidP="00895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304" w:rsidRDefault="00ED5304" w:rsidP="008955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</w:t>
      </w:r>
      <w:r w:rsidR="00C80C9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Руслан МАРЦІНКІВ</w:t>
      </w: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D5304" w:rsidRDefault="00ED5304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47CB9" w:rsidRPr="00EE62C2" w:rsidRDefault="00F47CB9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8108E" w:rsidRPr="0028108E" w:rsidRDefault="0028108E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8108E" w:rsidRPr="0028108E" w:rsidRDefault="0028108E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8108E" w:rsidRPr="0028108E" w:rsidRDefault="0028108E" w:rsidP="008955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8108E" w:rsidRPr="0028108E" w:rsidRDefault="0028108E" w:rsidP="0089551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22457" w:rsidRDefault="00922457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A523C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A523CC" w:rsidRDefault="00A523CC" w:rsidP="00A523C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D97EF4" w:rsidRDefault="00D97EF4" w:rsidP="00A523C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D97EF4" w:rsidRDefault="00D97EF4" w:rsidP="00A523C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D97EF4" w:rsidRDefault="00D97EF4" w:rsidP="00A523C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  <w:bookmarkStart w:id="0" w:name="_GoBack"/>
      <w:bookmarkEnd w:id="0"/>
    </w:p>
    <w:p w:rsidR="0028108E" w:rsidRPr="0028108E" w:rsidRDefault="0028108E" w:rsidP="00895516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28108E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  <w:t>Додаток 1</w:t>
      </w:r>
    </w:p>
    <w:p w:rsidR="00922457" w:rsidRDefault="0028108E" w:rsidP="00895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</w:t>
      </w:r>
      <w:r w:rsidR="009224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рішення виконавчого комітету</w:t>
      </w:r>
    </w:p>
    <w:p w:rsidR="0028108E" w:rsidRPr="0028108E" w:rsidRDefault="00922457" w:rsidP="0089551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міської ради від ______________№_____________</w:t>
      </w:r>
    </w:p>
    <w:p w:rsidR="0028108E" w:rsidRPr="0028108E" w:rsidRDefault="0028108E" w:rsidP="0089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8108E" w:rsidRPr="0028108E" w:rsidRDefault="0028108E" w:rsidP="008955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C0EE5" w:rsidRDefault="007C0EE5" w:rsidP="00895516">
      <w:pPr>
        <w:spacing w:after="0" w:line="240" w:lineRule="auto"/>
        <w:jc w:val="center"/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C0EE5" w:rsidRDefault="007C0EE5" w:rsidP="00895516">
      <w:pPr>
        <w:spacing w:after="0" w:line="240" w:lineRule="auto"/>
        <w:jc w:val="center"/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C0EE5" w:rsidRDefault="007C0EE5" w:rsidP="00895516">
      <w:pPr>
        <w:spacing w:after="0" w:line="240" w:lineRule="auto"/>
        <w:jc w:val="center"/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C0EE5" w:rsidRDefault="007C0EE5" w:rsidP="00895516">
      <w:pPr>
        <w:spacing w:after="0" w:line="240" w:lineRule="auto"/>
        <w:jc w:val="center"/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C0EE5" w:rsidRDefault="007C0EE5" w:rsidP="00895516">
      <w:pPr>
        <w:spacing w:after="0" w:line="240" w:lineRule="auto"/>
        <w:jc w:val="center"/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8108E" w:rsidRDefault="00502466" w:rsidP="00895516">
      <w:pPr>
        <w:spacing w:after="0" w:line="240" w:lineRule="auto"/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spellStart"/>
      <w:r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Проєкти</w:t>
      </w:r>
      <w:proofErr w:type="spellEnd"/>
      <w:r w:rsidR="0028108E" w:rsidRPr="00922457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, які можуть бути подані у категорії "Допомога ЗСУ":</w:t>
      </w:r>
    </w:p>
    <w:p w:rsidR="000E4219" w:rsidRDefault="000E4219" w:rsidP="000E421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8108E" w:rsidRPr="000E4219" w:rsidRDefault="0028108E" w:rsidP="000E4219">
      <w:pPr>
        <w:pStyle w:val="a3"/>
        <w:numPr>
          <w:ilvl w:val="0"/>
          <w:numId w:val="27"/>
        </w:numPr>
        <w:spacing w:after="0" w:line="240" w:lineRule="auto"/>
        <w:ind w:left="142" w:hanging="359"/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</w:pPr>
      <w:r w:rsidRPr="000E4219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Забезпечення технічними засобами</w:t>
      </w:r>
      <w:r w:rsidR="00502466" w:rsidRPr="000E4219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:</w:t>
      </w:r>
    </w:p>
    <w:p w:rsidR="00922457" w:rsidRPr="000E4219" w:rsidRDefault="00922457" w:rsidP="00895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108E" w:rsidRPr="000E4219" w:rsidRDefault="00B95A3E" w:rsidP="00895516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08E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Закупівля </w:t>
      </w:r>
      <w:r w:rsidR="0028108E" w:rsidRPr="000E4219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безпілотних літальних апаратів</w:t>
      </w:r>
      <w:r w:rsidR="0028108E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військових підрозділів.</w:t>
      </w:r>
    </w:p>
    <w:p w:rsidR="0028108E" w:rsidRPr="000E4219" w:rsidRDefault="00B95A3E" w:rsidP="00895516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08E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Закупівля </w:t>
      </w:r>
      <w:r w:rsidR="0028108E" w:rsidRPr="000E4219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РЕБ (засобів радіоелектронної боротьби)</w:t>
      </w:r>
      <w:r w:rsidR="0028108E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захисту від ворожих </w:t>
      </w:r>
      <w:proofErr w:type="spellStart"/>
      <w:r w:rsidR="0028108E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дронів</w:t>
      </w:r>
      <w:proofErr w:type="spellEnd"/>
      <w:r w:rsidR="0028108E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2457" w:rsidRPr="000E4219" w:rsidRDefault="00B95A3E" w:rsidP="00895516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08E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Оснащення військових </w:t>
      </w:r>
      <w:r w:rsidR="0028108E" w:rsidRPr="000E4219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сучасними засобами зв’яз</w:t>
      </w:r>
      <w:r w:rsidR="00922457" w:rsidRPr="000E4219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ку (рації, </w:t>
      </w:r>
      <w:r w:rsidR="00FB5BBB" w:rsidRPr="000E4219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антени, </w:t>
      </w:r>
      <w:r w:rsidR="00922457" w:rsidRPr="000E4219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супутниковий зв’язок </w:t>
      </w:r>
      <w:proofErr w:type="spellStart"/>
      <w:r w:rsidR="0028108E" w:rsidRPr="000E4219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Старлінки</w:t>
      </w:r>
      <w:proofErr w:type="spellEnd"/>
      <w:r w:rsidR="0028108E" w:rsidRPr="000E4219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28108E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108E" w:rsidRPr="000E4219" w:rsidRDefault="00B95A3E" w:rsidP="00895516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08E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Придбання </w:t>
      </w:r>
      <w:r w:rsidR="0028108E" w:rsidRPr="000E4219">
        <w:rPr>
          <w:rStyle w:val="Strong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інверторів, генераторів та зарядних станцій</w:t>
      </w:r>
      <w:r w:rsidR="0028108E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польових умов.</w:t>
      </w:r>
    </w:p>
    <w:p w:rsidR="009D0572" w:rsidRPr="000E4219" w:rsidRDefault="00B95A3E" w:rsidP="00895516">
      <w:pPr>
        <w:pStyle w:val="a3"/>
        <w:numPr>
          <w:ilvl w:val="1"/>
          <w:numId w:val="27"/>
        </w:num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BBB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Придбання </w:t>
      </w:r>
      <w:proofErr w:type="spellStart"/>
      <w:r w:rsidR="00FB5BBB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комп</w:t>
      </w:r>
      <w:proofErr w:type="spellEnd"/>
      <w:r w:rsidR="00FB5BBB" w:rsidRPr="000E4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="00FB5BBB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ютерної</w:t>
      </w:r>
      <w:proofErr w:type="spellEnd"/>
      <w:r w:rsidR="00FB5BBB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техніки</w:t>
      </w:r>
      <w:r w:rsidR="009D0572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потреби підрозділів</w:t>
      </w:r>
      <w:r w:rsidR="00DE4100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0572" w:rsidRPr="000E4219" w:rsidRDefault="009D0572" w:rsidP="000E4219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Важливо, аби подані заявки були подані на засоби та техніку, яка є в реалізації на території України та не входять до переліку матеріалів, предметів та пристроїв, які не є військовим майном.</w:t>
      </w:r>
    </w:p>
    <w:p w:rsidR="000E4219" w:rsidRPr="000E4219" w:rsidRDefault="009D0572" w:rsidP="000E4219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компетенції автора перевірити можливість придбання міською радою поданих предметів до подачі </w:t>
      </w:r>
      <w:proofErr w:type="spellStart"/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3E2C30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єкту</w:t>
      </w:r>
      <w:proofErr w:type="spellEnd"/>
      <w:r w:rsidR="003E2C30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Відповідальному </w:t>
      </w:r>
      <w:proofErr w:type="spellStart"/>
      <w:r w:rsidR="003E2C30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підроздіду</w:t>
      </w:r>
      <w:proofErr w:type="spellEnd"/>
      <w:r w:rsidR="003E2C30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33A9" w:rsidRPr="000E4219" w:rsidRDefault="006533A9" w:rsidP="000E4219">
      <w:pPr>
        <w:pStyle w:val="a3"/>
        <w:numPr>
          <w:ilvl w:val="0"/>
          <w:numId w:val="27"/>
        </w:numPr>
        <w:tabs>
          <w:tab w:val="left" w:pos="567"/>
        </w:tabs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proofErr w:type="spellStart"/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категорії </w:t>
      </w:r>
      <w:proofErr w:type="spellStart"/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обов</w:t>
      </w:r>
      <w:proofErr w:type="spellEnd"/>
      <w:r w:rsidRPr="000E4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язково</w:t>
      </w:r>
      <w:proofErr w:type="spellEnd"/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має бути подане звернення</w:t>
      </w:r>
      <w:r w:rsidR="009710D0"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потребу</w:t>
      </w:r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військової частини на </w:t>
      </w:r>
      <w:proofErr w:type="spellStart"/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Pr="000E42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r w:rsidRPr="000E4219">
        <w:rPr>
          <w:rFonts w:ascii="Times New Roman" w:hAnsi="Times New Roman" w:cs="Times New Roman"/>
          <w:color w:val="000000" w:themeColor="text1"/>
          <w:sz w:val="28"/>
          <w:szCs w:val="28"/>
        </w:rPr>
        <w:t>я міського голови.</w:t>
      </w:r>
    </w:p>
    <w:p w:rsidR="00922457" w:rsidRPr="000E4219" w:rsidRDefault="00922457" w:rsidP="00895516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108E" w:rsidRDefault="0028108E" w:rsidP="00895516">
      <w:pPr>
        <w:spacing w:after="0" w:line="240" w:lineRule="auto"/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922457" w:rsidRDefault="00922457" w:rsidP="00895516">
      <w:pPr>
        <w:spacing w:after="0" w:line="240" w:lineRule="auto"/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922457" w:rsidRDefault="00922457" w:rsidP="00895516">
      <w:pPr>
        <w:spacing w:after="0" w:line="240" w:lineRule="auto"/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922457" w:rsidRDefault="00922457" w:rsidP="00895516">
      <w:pPr>
        <w:spacing w:after="0" w:line="240" w:lineRule="auto"/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B02E05" w:rsidRDefault="00922457" w:rsidP="00895516">
      <w:pPr>
        <w:spacing w:after="0" w:line="240" w:lineRule="auto"/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Керуючий справами виконавчого</w:t>
      </w:r>
      <w:r w:rsidR="00B02E05"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:rsidR="00922457" w:rsidRPr="0028108E" w:rsidRDefault="00922457" w:rsidP="00895516">
      <w:pPr>
        <w:spacing w:after="0" w:line="240" w:lineRule="auto"/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комітету міської ради                                                                 Ігор ШЕВЧУК</w:t>
      </w:r>
    </w:p>
    <w:p w:rsidR="00922457" w:rsidRDefault="00922457" w:rsidP="0089551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</w:p>
    <w:p w:rsidR="00C80C93" w:rsidRDefault="00C80C93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A523CC" w:rsidRDefault="00A523CC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A523CC" w:rsidRDefault="00A523CC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A523CC" w:rsidRDefault="00A523CC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A523CC" w:rsidRDefault="00A523CC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A523CC" w:rsidRDefault="00A523CC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A523CC" w:rsidRDefault="00A523CC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22457" w:rsidRPr="0028108E" w:rsidRDefault="00922457" w:rsidP="00895516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  <w:t>Додаток 2</w:t>
      </w:r>
    </w:p>
    <w:p w:rsidR="00922457" w:rsidRDefault="00922457" w:rsidP="00895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рішення виконавчого комітету</w:t>
      </w:r>
    </w:p>
    <w:p w:rsidR="00922457" w:rsidRPr="0028108E" w:rsidRDefault="00922457" w:rsidP="0089551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міської ради від ______________№_____________</w:t>
      </w:r>
    </w:p>
    <w:p w:rsidR="00922457" w:rsidRPr="0028108E" w:rsidRDefault="00922457" w:rsidP="0089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E62C2" w:rsidRDefault="00EE62C2" w:rsidP="00895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0EE5" w:rsidRDefault="007C0EE5" w:rsidP="00895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0EE5" w:rsidRDefault="007C0EE5" w:rsidP="00895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0EE5" w:rsidRDefault="007C0EE5" w:rsidP="00895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0EE5" w:rsidRDefault="007C0EE5" w:rsidP="00895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C0EE5" w:rsidRPr="00E62611" w:rsidRDefault="007C0EE5" w:rsidP="00895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33704" w:rsidRPr="00B95A3E" w:rsidRDefault="00B74AB9" w:rsidP="00895516">
      <w:pPr>
        <w:pStyle w:val="a3"/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proofErr w:type="spellStart"/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Проєкти</w:t>
      </w:r>
      <w:proofErr w:type="spellEnd"/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, які можуть бути подані у категорії «Зелені </w:t>
      </w:r>
      <w:proofErr w:type="spellStart"/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проєкти</w:t>
      </w:r>
      <w:proofErr w:type="spellEnd"/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»: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B95A3E" w:rsidRDefault="00B95A3E" w:rsidP="00895516">
      <w:pPr>
        <w:pStyle w:val="a3"/>
        <w:numPr>
          <w:ilvl w:val="1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С</w:t>
      </w:r>
      <w:r w:rsidR="00333704"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творення нових парків і скверів;</w:t>
      </w:r>
    </w:p>
    <w:p w:rsidR="00B95A3E" w:rsidRDefault="00B95A3E" w:rsidP="00895516">
      <w:pPr>
        <w:pStyle w:val="a3"/>
        <w:numPr>
          <w:ilvl w:val="1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Р</w:t>
      </w:r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евіталізація</w:t>
      </w:r>
      <w:proofErr w:type="spellEnd"/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занедбаних територій та перетворення їх на зелені зони;</w:t>
      </w:r>
    </w:p>
    <w:p w:rsidR="00B95A3E" w:rsidRDefault="00333704" w:rsidP="00895516">
      <w:pPr>
        <w:pStyle w:val="a3"/>
        <w:numPr>
          <w:ilvl w:val="1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висадка алей вздовж доріг, тротуарів чи пішохідних доріжок та на прибудинкових територіях;</w:t>
      </w:r>
    </w:p>
    <w:p w:rsidR="00B95A3E" w:rsidRDefault="00B95A3E" w:rsidP="00895516">
      <w:pPr>
        <w:pStyle w:val="a3"/>
        <w:numPr>
          <w:ilvl w:val="1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З</w:t>
      </w:r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елені дахи та фасади (вертикальне озеленення);</w:t>
      </w:r>
    </w:p>
    <w:p w:rsidR="00B95A3E" w:rsidRDefault="00B95A3E" w:rsidP="00895516">
      <w:pPr>
        <w:pStyle w:val="a3"/>
        <w:numPr>
          <w:ilvl w:val="1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С</w:t>
      </w:r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творення фруктових садів;</w:t>
      </w:r>
    </w:p>
    <w:p w:rsidR="00B95A3E" w:rsidRDefault="00B95A3E" w:rsidP="00895516">
      <w:pPr>
        <w:pStyle w:val="a3"/>
        <w:numPr>
          <w:ilvl w:val="1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С</w:t>
      </w:r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творення квіткових луків;</w:t>
      </w:r>
    </w:p>
    <w:p w:rsidR="00B95A3E" w:rsidRDefault="00B95A3E" w:rsidP="00895516">
      <w:pPr>
        <w:pStyle w:val="a3"/>
        <w:numPr>
          <w:ilvl w:val="1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С</w:t>
      </w:r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творення буферних зелених зон вздовж доріг;</w:t>
      </w:r>
    </w:p>
    <w:p w:rsidR="00B95A3E" w:rsidRDefault="00B95A3E" w:rsidP="00895516">
      <w:pPr>
        <w:pStyle w:val="a3"/>
        <w:numPr>
          <w:ilvl w:val="1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О</w:t>
      </w:r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зеленення зупинок громадського транспорту;</w:t>
      </w:r>
    </w:p>
    <w:p w:rsidR="00B95A3E" w:rsidRDefault="00B95A3E" w:rsidP="00895516">
      <w:pPr>
        <w:pStyle w:val="a3"/>
        <w:numPr>
          <w:ilvl w:val="1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З</w:t>
      </w:r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аміна твердих покриттів (асфальт, бруківка тощо) на зелені острівці та висадка зелених насаджень на них;</w:t>
      </w:r>
    </w:p>
    <w:p w:rsidR="00333704" w:rsidRPr="00B95A3E" w:rsidRDefault="00B95A3E" w:rsidP="00895516">
      <w:pPr>
        <w:pStyle w:val="a3"/>
        <w:numPr>
          <w:ilvl w:val="1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С</w:t>
      </w:r>
      <w:r w:rsidR="00333704"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творення зелених інсталяцій у публічних просторах.   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333704" w:rsidRPr="00B95A3E" w:rsidRDefault="00333704" w:rsidP="00895516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proofErr w:type="spellStart"/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Проєкти</w:t>
      </w:r>
      <w:proofErr w:type="spellEnd"/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які подаються на конкурс в рамках даної категорії мають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бути спрямовані на розвиток або відновлення зелених зон та зелених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насаджень, покращувати екологічний стан території та сприяти</w:t>
      </w:r>
    </w:p>
    <w:p w:rsid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підвищенню кліматичної стійкості міського середовища.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333704" w:rsidRPr="00B95A3E" w:rsidRDefault="00333704" w:rsidP="00895516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proofErr w:type="spellStart"/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Проєкти</w:t>
      </w:r>
      <w:proofErr w:type="spellEnd"/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повинні мати довгостроковий ефект, передбачати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використання адаптованих до міських умов та клімату порід рослин та</w:t>
      </w:r>
    </w:p>
    <w:p w:rsid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забезпечувати збереження результатів після їх реалізації.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333704" w:rsidRPr="00B95A3E" w:rsidRDefault="00333704" w:rsidP="00895516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proofErr w:type="spellStart"/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Проєкти</w:t>
      </w:r>
      <w:proofErr w:type="spellEnd"/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мають бути технічно здійсненними, містити чіткий план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реалізації із зазначенням етапів та строків у встановлений конкурсом</w:t>
      </w:r>
    </w:p>
    <w:p w:rsid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термін та відповідати вимогам чинного законодавства.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333704" w:rsidRPr="00B95A3E" w:rsidRDefault="00333704" w:rsidP="00895516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При плануванні та реалізації </w:t>
      </w:r>
      <w:proofErr w:type="spellStart"/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проєктів</w:t>
      </w:r>
      <w:proofErr w:type="spellEnd"/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озеленення учасники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зобов’язані враховувати наявність підземних інженерних мереж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(водопровід, каналізація, електропостачання, газопровід, телекомунікації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та інші) та забезпечити дотримання відстаней від них що встановлені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відповідним законодавством та технічними регламентами.</w:t>
      </w:r>
    </w:p>
    <w:p w:rsidR="00B95A3E" w:rsidRDefault="00B95A3E" w:rsidP="0089551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A523CC" w:rsidRDefault="00A523CC" w:rsidP="0089551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333704" w:rsidRPr="00B95A3E" w:rsidRDefault="00333704" w:rsidP="00895516">
      <w:pPr>
        <w:pStyle w:val="a3"/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lastRenderedPageBreak/>
        <w:t xml:space="preserve">У разі реалізації </w:t>
      </w:r>
      <w:proofErr w:type="spellStart"/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проєкту</w:t>
      </w:r>
      <w:proofErr w:type="spellEnd"/>
      <w:r w:rsidRPr="00B95A3E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на території, що не перебуває у власності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заявника, учасник конкурсу зобов’язаний надати письмове погодження</w:t>
      </w: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власника або балансоутримувача відповідної земельної ділянки (об’єкта</w:t>
      </w:r>
    </w:p>
    <w:p w:rsid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благоустрою) на реалізацію </w:t>
      </w:r>
      <w:proofErr w:type="spellStart"/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проєкту</w:t>
      </w:r>
      <w:proofErr w:type="spellEnd"/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.</w:t>
      </w:r>
    </w:p>
    <w:p w:rsid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A523CC" w:rsidRPr="00333704" w:rsidRDefault="00A523CC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333704" w:rsidRPr="00333704" w:rsidRDefault="00333704" w:rsidP="00895516">
      <w:pPr>
        <w:spacing w:after="0" w:line="240" w:lineRule="auto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Керуючий справами виконавчого</w:t>
      </w:r>
    </w:p>
    <w:p w:rsidR="00922457" w:rsidRPr="005E0AEB" w:rsidRDefault="00333704" w:rsidP="0089551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 w:eastAsia="uk-UA"/>
        </w:rPr>
      </w:pP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комітету міської ради 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                             </w:t>
      </w:r>
      <w:r w:rsidR="00895516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                     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        </w:t>
      </w:r>
      <w:r w:rsidRPr="00333704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Ігор ШЕВЧУК</w:t>
      </w:r>
    </w:p>
    <w:p w:rsidR="00EE62C2" w:rsidRDefault="00EE62C2" w:rsidP="00895516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br/>
      </w:r>
    </w:p>
    <w:p w:rsidR="0028108E" w:rsidRPr="0028108E" w:rsidRDefault="0028108E" w:rsidP="0089551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EE62C2" w:rsidRDefault="00EE62C2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EE62C2" w:rsidRDefault="00EE62C2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EE62C2" w:rsidRDefault="00EE62C2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EE62C2" w:rsidRDefault="00EE62C2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EE62C2" w:rsidRDefault="00EE62C2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EE62C2" w:rsidRDefault="00EE62C2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EE62C2" w:rsidRDefault="00EE62C2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B38C8" w:rsidRDefault="009B38C8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895516" w:rsidRDefault="00895516" w:rsidP="0089551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</w:pPr>
    </w:p>
    <w:p w:rsidR="00922457" w:rsidRPr="0028108E" w:rsidRDefault="00922457" w:rsidP="00895516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uk-UA"/>
        </w:rPr>
        <w:t>Додаток 3</w:t>
      </w:r>
    </w:p>
    <w:p w:rsidR="00922457" w:rsidRDefault="00922457" w:rsidP="008955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81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рішення виконавчого комітету</w:t>
      </w:r>
    </w:p>
    <w:p w:rsidR="00922457" w:rsidRPr="0028108E" w:rsidRDefault="00922457" w:rsidP="000E421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міської ради від ______________№_____________</w:t>
      </w:r>
    </w:p>
    <w:p w:rsidR="00922457" w:rsidRPr="0028108E" w:rsidRDefault="00922457" w:rsidP="00895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8108E" w:rsidRPr="00AA6A1C" w:rsidRDefault="0028108E" w:rsidP="008955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8108E" w:rsidRPr="00AA6A1C" w:rsidRDefault="00B74AB9" w:rsidP="00EF49A7">
      <w:pPr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Style w:val="StrongEmphasis"/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uk-UA"/>
        </w:rPr>
        <w:t>Проєкти</w:t>
      </w:r>
      <w:proofErr w:type="spellEnd"/>
      <w:r w:rsidR="0028108E" w:rsidRPr="00AA6A1C">
        <w:rPr>
          <w:rStyle w:val="StrongEmphasis"/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uk-UA"/>
        </w:rPr>
        <w:t>, які можуть бути подані у категорії "Доступність":</w:t>
      </w:r>
    </w:p>
    <w:p w:rsidR="0028108E" w:rsidRPr="0028108E" w:rsidRDefault="0028108E" w:rsidP="00EF49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>1. Доступність громадських просторів та будинків</w:t>
      </w:r>
    </w:p>
    <w:p w:rsidR="0028108E" w:rsidRPr="00AA6A1C" w:rsidRDefault="0028108E" w:rsidP="00EF49A7">
      <w:pPr>
        <w:pStyle w:val="a3"/>
        <w:numPr>
          <w:ilvl w:val="1"/>
          <w:numId w:val="17"/>
        </w:num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 пандусів і поручнів у громадських будівлях, парках чи бібліотеках.</w:t>
      </w:r>
    </w:p>
    <w:p w:rsidR="0028108E" w:rsidRPr="00AA6A1C" w:rsidRDefault="0028108E" w:rsidP="00EF49A7">
      <w:pPr>
        <w:pStyle w:val="a3"/>
        <w:numPr>
          <w:ilvl w:val="1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  підйомників.</w:t>
      </w:r>
    </w:p>
    <w:p w:rsidR="0028108E" w:rsidRPr="00AA6A1C" w:rsidRDefault="0028108E" w:rsidP="00EF49A7">
      <w:pPr>
        <w:pStyle w:val="a3"/>
        <w:numPr>
          <w:ilvl w:val="1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 пандусів у житлових будинках</w:t>
      </w:r>
    </w:p>
    <w:p w:rsidR="0028108E" w:rsidRPr="0028108E" w:rsidRDefault="000E4219" w:rsidP="00EF49A7">
      <w:pPr>
        <w:spacing w:after="0"/>
        <w:ind w:left="284" w:hanging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28108E"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EF4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8108E"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Громадський транспорт:</w:t>
      </w:r>
    </w:p>
    <w:p w:rsidR="0028108E" w:rsidRPr="00AA6A1C" w:rsidRDefault="0028108E" w:rsidP="00EF49A7">
      <w:pPr>
        <w:pStyle w:val="a3"/>
        <w:numPr>
          <w:ilvl w:val="1"/>
          <w:numId w:val="18"/>
        </w:num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Оснащення автобусних і тролейбусних зупинок інформаційними табло з аудіо-оповіщенням.</w:t>
      </w:r>
    </w:p>
    <w:p w:rsidR="0028108E" w:rsidRPr="00AA6A1C" w:rsidRDefault="00EF49A7" w:rsidP="00EF49A7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  О</w:t>
      </w:r>
      <w:r w:rsidR="0028108E"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блаштування зручних зупинок громадського транспорту для людей з інвалідністю та </w:t>
      </w:r>
      <w:proofErr w:type="spellStart"/>
      <w:r w:rsidR="0028108E"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маломобільних</w:t>
      </w:r>
      <w:proofErr w:type="spellEnd"/>
      <w:r w:rsidR="0028108E"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груп.</w:t>
      </w:r>
    </w:p>
    <w:p w:rsidR="0028108E" w:rsidRPr="0028108E" w:rsidRDefault="0028108E" w:rsidP="00EF49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>3. Інклюзивні майданчики для всіх</w:t>
      </w:r>
    </w:p>
    <w:p w:rsidR="0028108E" w:rsidRPr="00EF49A7" w:rsidRDefault="0028108E" w:rsidP="00EF49A7">
      <w:pPr>
        <w:pStyle w:val="a3"/>
        <w:numPr>
          <w:ilvl w:val="1"/>
          <w:numId w:val="21"/>
        </w:numPr>
        <w:spacing w:after="0"/>
        <w:ind w:left="567" w:hanging="5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9A7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 тренажерів для людей з інвалідністю.</w:t>
      </w:r>
    </w:p>
    <w:p w:rsidR="0028108E" w:rsidRPr="00AA6A1C" w:rsidRDefault="0028108E" w:rsidP="00EF49A7">
      <w:pPr>
        <w:pStyle w:val="a3"/>
        <w:numPr>
          <w:ilvl w:val="1"/>
          <w:numId w:val="21"/>
        </w:num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 дитячих майданчиків із гойдалками та ігровими зонами, адаптованими для дітей із інвалідністю.</w:t>
      </w:r>
    </w:p>
    <w:p w:rsidR="0028108E" w:rsidRPr="00AA6A1C" w:rsidRDefault="0028108E" w:rsidP="00EF49A7">
      <w:pPr>
        <w:pStyle w:val="a3"/>
        <w:numPr>
          <w:ilvl w:val="1"/>
          <w:numId w:val="21"/>
        </w:num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Спортивні майданчики, пристосовані для </w:t>
      </w:r>
      <w:proofErr w:type="spellStart"/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маломобільних</w:t>
      </w:r>
      <w:proofErr w:type="spellEnd"/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 населення та людей з інвалідністю.</w:t>
      </w:r>
    </w:p>
    <w:p w:rsidR="0028108E" w:rsidRPr="00AA6A1C" w:rsidRDefault="0028108E" w:rsidP="00EF49A7">
      <w:pPr>
        <w:pStyle w:val="a3"/>
        <w:numPr>
          <w:ilvl w:val="1"/>
          <w:numId w:val="21"/>
        </w:num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Облаштування зон для спілкування дітей з різними потребами.</w:t>
      </w:r>
    </w:p>
    <w:p w:rsidR="0028108E" w:rsidRPr="0028108E" w:rsidRDefault="0028108E" w:rsidP="00EF49A7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Освітні та культурні </w:t>
      </w:r>
      <w:proofErr w:type="spellStart"/>
      <w:r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</w:p>
    <w:p w:rsidR="0028108E" w:rsidRPr="00AA6A1C" w:rsidRDefault="0028108E" w:rsidP="00EF49A7">
      <w:pPr>
        <w:pStyle w:val="a3"/>
        <w:numPr>
          <w:ilvl w:val="1"/>
          <w:numId w:val="22"/>
        </w:num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Створення </w:t>
      </w:r>
      <w:proofErr w:type="spellStart"/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аудіогідів</w:t>
      </w:r>
      <w:proofErr w:type="spellEnd"/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музеях та бібліотеках для людей з порушенням зору.</w:t>
      </w:r>
    </w:p>
    <w:p w:rsidR="0028108E" w:rsidRPr="00AA6A1C" w:rsidRDefault="0028108E" w:rsidP="00EF49A7">
      <w:pPr>
        <w:pStyle w:val="a3"/>
        <w:numPr>
          <w:ilvl w:val="1"/>
          <w:numId w:val="22"/>
        </w:num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 систем індукційного зв’язку для людей із вадами слуху в театрах, кінотеатрах, навчальних закладах.</w:t>
      </w:r>
    </w:p>
    <w:p w:rsidR="0028108E" w:rsidRPr="0028108E" w:rsidRDefault="0028108E" w:rsidP="00EF49A7">
      <w:pPr>
        <w:numPr>
          <w:ilvl w:val="0"/>
          <w:numId w:val="22"/>
        </w:num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 інклюзивних навчальних програм у школах та інших освітніх закладах.</w:t>
      </w:r>
    </w:p>
    <w:p w:rsidR="0028108E" w:rsidRPr="0028108E" w:rsidRDefault="00AA6A1C" w:rsidP="00EF49A7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8108E"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Облаштування у медичних закладах </w:t>
      </w:r>
      <w:proofErr w:type="spellStart"/>
      <w:r w:rsidR="0028108E"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>безбар</w:t>
      </w:r>
      <w:proofErr w:type="spellEnd"/>
      <w:r w:rsidR="0028108E" w:rsidRPr="002810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’</w:t>
      </w:r>
      <w:proofErr w:type="spellStart"/>
      <w:r w:rsidR="0038466E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28108E"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>рних</w:t>
      </w:r>
      <w:proofErr w:type="spellEnd"/>
      <w:r w:rsidR="0028108E"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середовищ</w:t>
      </w:r>
    </w:p>
    <w:p w:rsidR="0028108E" w:rsidRPr="0028108E" w:rsidRDefault="0028108E" w:rsidP="00EF49A7">
      <w:pPr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108E">
        <w:rPr>
          <w:rFonts w:ascii="Times New Roman" w:hAnsi="Times New Roman" w:cs="Times New Roman"/>
          <w:color w:val="000000" w:themeColor="text1"/>
          <w:sz w:val="28"/>
          <w:szCs w:val="28"/>
        </w:rPr>
        <w:t>7. Інформаційна доступність та комунікація:</w:t>
      </w:r>
    </w:p>
    <w:p w:rsidR="0028108E" w:rsidRPr="00AA6A1C" w:rsidRDefault="0028108E" w:rsidP="00EF49A7">
      <w:pPr>
        <w:pStyle w:val="a3"/>
        <w:numPr>
          <w:ilvl w:val="1"/>
          <w:numId w:val="23"/>
        </w:numPr>
        <w:tabs>
          <w:tab w:val="left" w:pos="284"/>
        </w:tabs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Розміщення текстів шрифтом </w:t>
      </w:r>
      <w:proofErr w:type="spellStart"/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Брайля</w:t>
      </w:r>
      <w:proofErr w:type="spellEnd"/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вказівниках, табличках чи інформаційних стендах.</w:t>
      </w:r>
    </w:p>
    <w:p w:rsidR="00AA6A1C" w:rsidRDefault="0028108E" w:rsidP="00EF49A7">
      <w:pPr>
        <w:pStyle w:val="a3"/>
        <w:numPr>
          <w:ilvl w:val="1"/>
          <w:numId w:val="23"/>
        </w:numPr>
        <w:tabs>
          <w:tab w:val="left" w:pos="284"/>
        </w:tabs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Розробка освітніх програм із популяризації </w:t>
      </w:r>
      <w:proofErr w:type="spellStart"/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безбар’єрності</w:t>
      </w:r>
      <w:proofErr w:type="spellEnd"/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серед мешканців громади.</w:t>
      </w:r>
    </w:p>
    <w:p w:rsidR="0028108E" w:rsidRDefault="0028108E" w:rsidP="00EF49A7">
      <w:pPr>
        <w:pStyle w:val="a3"/>
        <w:numPr>
          <w:ilvl w:val="1"/>
          <w:numId w:val="23"/>
        </w:numPr>
        <w:tabs>
          <w:tab w:val="left" w:pos="284"/>
        </w:tabs>
        <w:spacing w:after="0"/>
        <w:ind w:left="-426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6A1C">
        <w:rPr>
          <w:rFonts w:ascii="Times New Roman" w:hAnsi="Times New Roman" w:cs="Times New Roman"/>
          <w:color w:val="000000" w:themeColor="text1"/>
          <w:sz w:val="28"/>
          <w:szCs w:val="28"/>
        </w:rPr>
        <w:t>Встановлення інформаційних терміналів з аудіо-підказками в міських зонах.</w:t>
      </w:r>
    </w:p>
    <w:p w:rsidR="000E4219" w:rsidRDefault="000E4219" w:rsidP="00EF49A7">
      <w:pPr>
        <w:pStyle w:val="a3"/>
        <w:tabs>
          <w:tab w:val="left" w:pos="284"/>
        </w:tabs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219" w:rsidRPr="00AA6A1C" w:rsidRDefault="000E4219" w:rsidP="000E4219">
      <w:pPr>
        <w:pStyle w:val="a3"/>
        <w:tabs>
          <w:tab w:val="left" w:pos="284"/>
        </w:tabs>
        <w:spacing w:after="0"/>
        <w:ind w:left="43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7FE3" w:rsidRDefault="00B37FE3" w:rsidP="0089551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457" w:rsidRDefault="00922457" w:rsidP="00EF49A7">
      <w:pPr>
        <w:spacing w:after="0" w:line="240" w:lineRule="auto"/>
        <w:ind w:left="-426"/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Керуючий справами виконавчого</w:t>
      </w:r>
    </w:p>
    <w:p w:rsidR="00936569" w:rsidRDefault="00922457" w:rsidP="00EF49A7">
      <w:pPr>
        <w:spacing w:after="0" w:line="240" w:lineRule="auto"/>
        <w:ind w:left="-426"/>
      </w:pPr>
      <w:r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 xml:space="preserve">комітету міської ради                                   </w:t>
      </w:r>
      <w:r w:rsidR="00895516"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</w:t>
      </w:r>
      <w:r>
        <w:rPr>
          <w:rStyle w:val="StrongEmphasis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Ігор ШЕВЧУК</w:t>
      </w:r>
    </w:p>
    <w:sectPr w:rsidR="00936569" w:rsidSect="00895516"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273"/>
    <w:multiLevelType w:val="multilevel"/>
    <w:tmpl w:val="5B08A22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E45AF9"/>
    <w:multiLevelType w:val="hybridMultilevel"/>
    <w:tmpl w:val="CAB8A6A6"/>
    <w:lvl w:ilvl="0" w:tplc="298E8E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33FD"/>
    <w:multiLevelType w:val="hybridMultilevel"/>
    <w:tmpl w:val="71C8947A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9BF"/>
    <w:multiLevelType w:val="hybridMultilevel"/>
    <w:tmpl w:val="6D106D3A"/>
    <w:lvl w:ilvl="0" w:tplc="48D686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B73"/>
    <w:multiLevelType w:val="multilevel"/>
    <w:tmpl w:val="503ECA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u w:val="none"/>
      </w:rPr>
    </w:lvl>
  </w:abstractNum>
  <w:abstractNum w:abstractNumId="5" w15:restartNumberingAfterBreak="0">
    <w:nsid w:val="1F813D53"/>
    <w:multiLevelType w:val="multilevel"/>
    <w:tmpl w:val="92F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B0A7E"/>
    <w:multiLevelType w:val="multilevel"/>
    <w:tmpl w:val="88D2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1375409"/>
    <w:multiLevelType w:val="multilevel"/>
    <w:tmpl w:val="613240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4CB0A34"/>
    <w:multiLevelType w:val="multilevel"/>
    <w:tmpl w:val="30B4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B0E4D95"/>
    <w:multiLevelType w:val="multilevel"/>
    <w:tmpl w:val="01D6BE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0" w15:restartNumberingAfterBreak="0">
    <w:nsid w:val="42C83DEC"/>
    <w:multiLevelType w:val="multilevel"/>
    <w:tmpl w:val="0C3A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764A2"/>
    <w:multiLevelType w:val="multilevel"/>
    <w:tmpl w:val="E1DE9BF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7FE1FE4"/>
    <w:multiLevelType w:val="multilevel"/>
    <w:tmpl w:val="9DA0743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B2E5AE4"/>
    <w:multiLevelType w:val="multilevel"/>
    <w:tmpl w:val="689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E100AB7"/>
    <w:multiLevelType w:val="multilevel"/>
    <w:tmpl w:val="79AC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E7E6C09"/>
    <w:multiLevelType w:val="hybridMultilevel"/>
    <w:tmpl w:val="6FC8A78E"/>
    <w:lvl w:ilvl="0" w:tplc="445E56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50011"/>
    <w:multiLevelType w:val="multilevel"/>
    <w:tmpl w:val="503ECA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54730482"/>
    <w:multiLevelType w:val="multilevel"/>
    <w:tmpl w:val="53F2CC7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56AD7370"/>
    <w:multiLevelType w:val="multilevel"/>
    <w:tmpl w:val="9BAA559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3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  <w:sz w:val="28"/>
      </w:rPr>
    </w:lvl>
  </w:abstractNum>
  <w:abstractNum w:abstractNumId="19" w15:restartNumberingAfterBreak="0">
    <w:nsid w:val="5AFE1370"/>
    <w:multiLevelType w:val="multilevel"/>
    <w:tmpl w:val="C5FA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0" w15:restartNumberingAfterBreak="0">
    <w:nsid w:val="5ED565EC"/>
    <w:multiLevelType w:val="multilevel"/>
    <w:tmpl w:val="5D90D8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140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8"/>
      </w:rPr>
    </w:lvl>
  </w:abstractNum>
  <w:abstractNum w:abstractNumId="21" w15:restartNumberingAfterBreak="0">
    <w:nsid w:val="61815BD2"/>
    <w:multiLevelType w:val="multilevel"/>
    <w:tmpl w:val="A55895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2" w15:restartNumberingAfterBreak="0">
    <w:nsid w:val="67F149B7"/>
    <w:multiLevelType w:val="multilevel"/>
    <w:tmpl w:val="72C0AD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3" w15:restartNumberingAfterBreak="0">
    <w:nsid w:val="690D76C0"/>
    <w:multiLevelType w:val="multilevel"/>
    <w:tmpl w:val="0356705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4" w15:restartNumberingAfterBreak="0">
    <w:nsid w:val="6D081BF5"/>
    <w:multiLevelType w:val="multilevel"/>
    <w:tmpl w:val="972CF7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F3350E3"/>
    <w:multiLevelType w:val="multilevel"/>
    <w:tmpl w:val="A068455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7D503D9"/>
    <w:multiLevelType w:val="hybridMultilevel"/>
    <w:tmpl w:val="762E38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95A00"/>
    <w:multiLevelType w:val="multilevel"/>
    <w:tmpl w:val="E9920DA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13"/>
  </w:num>
  <w:num w:numId="5">
    <w:abstractNumId w:val="19"/>
  </w:num>
  <w:num w:numId="6">
    <w:abstractNumId w:val="14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5"/>
  </w:num>
  <w:num w:numId="13">
    <w:abstractNumId w:val="18"/>
  </w:num>
  <w:num w:numId="14">
    <w:abstractNumId w:val="9"/>
  </w:num>
  <w:num w:numId="15">
    <w:abstractNumId w:val="3"/>
  </w:num>
  <w:num w:numId="16">
    <w:abstractNumId w:val="15"/>
  </w:num>
  <w:num w:numId="17">
    <w:abstractNumId w:val="21"/>
  </w:num>
  <w:num w:numId="18">
    <w:abstractNumId w:val="25"/>
  </w:num>
  <w:num w:numId="19">
    <w:abstractNumId w:val="7"/>
  </w:num>
  <w:num w:numId="20">
    <w:abstractNumId w:val="24"/>
  </w:num>
  <w:num w:numId="21">
    <w:abstractNumId w:val="12"/>
  </w:num>
  <w:num w:numId="22">
    <w:abstractNumId w:val="27"/>
  </w:num>
  <w:num w:numId="23">
    <w:abstractNumId w:val="11"/>
  </w:num>
  <w:num w:numId="24">
    <w:abstractNumId w:val="26"/>
  </w:num>
  <w:num w:numId="25">
    <w:abstractNumId w:val="4"/>
  </w:num>
  <w:num w:numId="26">
    <w:abstractNumId w:val="2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C0"/>
    <w:rsid w:val="00016842"/>
    <w:rsid w:val="00036A15"/>
    <w:rsid w:val="000C766C"/>
    <w:rsid w:val="000E2B81"/>
    <w:rsid w:val="000E4219"/>
    <w:rsid w:val="00106DF3"/>
    <w:rsid w:val="001E00BC"/>
    <w:rsid w:val="001F2FEB"/>
    <w:rsid w:val="0020258D"/>
    <w:rsid w:val="00274087"/>
    <w:rsid w:val="0028108E"/>
    <w:rsid w:val="00282AD0"/>
    <w:rsid w:val="002A52AC"/>
    <w:rsid w:val="002C1742"/>
    <w:rsid w:val="002D6C0A"/>
    <w:rsid w:val="00313CC1"/>
    <w:rsid w:val="00317D6A"/>
    <w:rsid w:val="00333704"/>
    <w:rsid w:val="00340263"/>
    <w:rsid w:val="00346202"/>
    <w:rsid w:val="00347E42"/>
    <w:rsid w:val="00354FE2"/>
    <w:rsid w:val="0038466E"/>
    <w:rsid w:val="003A49CA"/>
    <w:rsid w:val="003E2C30"/>
    <w:rsid w:val="004602EA"/>
    <w:rsid w:val="004639B0"/>
    <w:rsid w:val="0047648C"/>
    <w:rsid w:val="0049488A"/>
    <w:rsid w:val="004B20E8"/>
    <w:rsid w:val="004C04A2"/>
    <w:rsid w:val="004E78FB"/>
    <w:rsid w:val="00502466"/>
    <w:rsid w:val="00503DA9"/>
    <w:rsid w:val="00514F05"/>
    <w:rsid w:val="00517B00"/>
    <w:rsid w:val="00573FDD"/>
    <w:rsid w:val="00580694"/>
    <w:rsid w:val="00595CCD"/>
    <w:rsid w:val="005C78B2"/>
    <w:rsid w:val="005E0AEB"/>
    <w:rsid w:val="00611066"/>
    <w:rsid w:val="006533A9"/>
    <w:rsid w:val="00654EB2"/>
    <w:rsid w:val="00694C0E"/>
    <w:rsid w:val="0069762F"/>
    <w:rsid w:val="006D7005"/>
    <w:rsid w:val="006F008D"/>
    <w:rsid w:val="00703006"/>
    <w:rsid w:val="007205A6"/>
    <w:rsid w:val="00742AC5"/>
    <w:rsid w:val="00742AE8"/>
    <w:rsid w:val="00756BD2"/>
    <w:rsid w:val="007742DA"/>
    <w:rsid w:val="007B5E99"/>
    <w:rsid w:val="007C0EE5"/>
    <w:rsid w:val="007C713E"/>
    <w:rsid w:val="007F50D7"/>
    <w:rsid w:val="00803082"/>
    <w:rsid w:val="00832060"/>
    <w:rsid w:val="00833BDF"/>
    <w:rsid w:val="008779ED"/>
    <w:rsid w:val="00895516"/>
    <w:rsid w:val="00897E00"/>
    <w:rsid w:val="00897FC1"/>
    <w:rsid w:val="008B486D"/>
    <w:rsid w:val="008C465A"/>
    <w:rsid w:val="008D5C81"/>
    <w:rsid w:val="008E1096"/>
    <w:rsid w:val="008E17C3"/>
    <w:rsid w:val="008E6ADE"/>
    <w:rsid w:val="008F65E4"/>
    <w:rsid w:val="00922457"/>
    <w:rsid w:val="00936569"/>
    <w:rsid w:val="0094319E"/>
    <w:rsid w:val="00965438"/>
    <w:rsid w:val="009710D0"/>
    <w:rsid w:val="009B38C8"/>
    <w:rsid w:val="009D0572"/>
    <w:rsid w:val="00A05939"/>
    <w:rsid w:val="00A26AE3"/>
    <w:rsid w:val="00A50ACE"/>
    <w:rsid w:val="00A523CC"/>
    <w:rsid w:val="00A77677"/>
    <w:rsid w:val="00A8200F"/>
    <w:rsid w:val="00AA4373"/>
    <w:rsid w:val="00AA6A1C"/>
    <w:rsid w:val="00B02E05"/>
    <w:rsid w:val="00B13EF5"/>
    <w:rsid w:val="00B20944"/>
    <w:rsid w:val="00B37FE3"/>
    <w:rsid w:val="00B74AB9"/>
    <w:rsid w:val="00B765E7"/>
    <w:rsid w:val="00B95A3E"/>
    <w:rsid w:val="00BB6121"/>
    <w:rsid w:val="00C152A1"/>
    <w:rsid w:val="00C2094B"/>
    <w:rsid w:val="00C4418D"/>
    <w:rsid w:val="00C55CD4"/>
    <w:rsid w:val="00C66983"/>
    <w:rsid w:val="00C80C93"/>
    <w:rsid w:val="00C80F74"/>
    <w:rsid w:val="00C91BE6"/>
    <w:rsid w:val="00C9280D"/>
    <w:rsid w:val="00C941C0"/>
    <w:rsid w:val="00CC7B8F"/>
    <w:rsid w:val="00CE69E4"/>
    <w:rsid w:val="00D12DDB"/>
    <w:rsid w:val="00D74FA5"/>
    <w:rsid w:val="00D83AF9"/>
    <w:rsid w:val="00D97EF4"/>
    <w:rsid w:val="00DB3EC1"/>
    <w:rsid w:val="00DC1844"/>
    <w:rsid w:val="00DE2D21"/>
    <w:rsid w:val="00DE4100"/>
    <w:rsid w:val="00E4205F"/>
    <w:rsid w:val="00E64BFA"/>
    <w:rsid w:val="00E9431F"/>
    <w:rsid w:val="00EB3727"/>
    <w:rsid w:val="00EC0E44"/>
    <w:rsid w:val="00ED5304"/>
    <w:rsid w:val="00EE62C2"/>
    <w:rsid w:val="00EF49A7"/>
    <w:rsid w:val="00F3143C"/>
    <w:rsid w:val="00F35A7B"/>
    <w:rsid w:val="00F435AC"/>
    <w:rsid w:val="00F47CB9"/>
    <w:rsid w:val="00F60FF1"/>
    <w:rsid w:val="00F613C1"/>
    <w:rsid w:val="00F713D0"/>
    <w:rsid w:val="00F92EDC"/>
    <w:rsid w:val="00FB5BBB"/>
    <w:rsid w:val="00FD57F5"/>
    <w:rsid w:val="00FE5455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4231"/>
  <w15:chartTrackingRefBased/>
  <w15:docId w15:val="{AF051BB1-F12C-49E8-8707-B9290242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8E"/>
    <w:pPr>
      <w:ind w:left="720"/>
      <w:contextualSpacing/>
    </w:pPr>
  </w:style>
  <w:style w:type="character" w:customStyle="1" w:styleId="StrongEmphasis">
    <w:name w:val="Strong Emphasis"/>
    <w:qFormat/>
    <w:rsid w:val="0028108E"/>
    <w:rPr>
      <w:b/>
      <w:bCs/>
    </w:rPr>
  </w:style>
  <w:style w:type="character" w:customStyle="1" w:styleId="rvts7">
    <w:name w:val="rvts7"/>
    <w:basedOn w:val="a0"/>
    <w:qFormat/>
    <w:rsid w:val="008D5C81"/>
  </w:style>
  <w:style w:type="paragraph" w:styleId="a4">
    <w:name w:val="Normal (Web)"/>
    <w:basedOn w:val="a"/>
    <w:uiPriority w:val="99"/>
    <w:unhideWhenUsed/>
    <w:qFormat/>
    <w:rsid w:val="008D5C8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22">
    <w:name w:val="rvps322"/>
    <w:basedOn w:val="a"/>
    <w:qFormat/>
    <w:rsid w:val="008D5C8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42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2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BE68-F2A8-404B-9D43-BF2E4B6E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4084</TotalTime>
  <Pages>1</Pages>
  <Words>6120</Words>
  <Characters>3489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2026-03-02T07:07:00Z</cp:lastPrinted>
  <dcterms:created xsi:type="dcterms:W3CDTF">2026-02-25T08:35:00Z</dcterms:created>
  <dcterms:modified xsi:type="dcterms:W3CDTF">2026-03-02T07:08:00Z</dcterms:modified>
</cp:coreProperties>
</file>